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F9C" w:rsidRPr="006C7F0C" w:rsidRDefault="00444F9C" w:rsidP="006C7F0C">
      <w:pPr>
        <w:spacing w:line="240" w:lineRule="exact"/>
        <w:ind w:firstLineChars="200" w:firstLine="432"/>
        <w:rPr>
          <w:rFonts w:ascii="微软雅黑" w:eastAsia="微软雅黑" w:hAnsi="微软雅黑" w:cs="宋体"/>
          <w:sz w:val="22"/>
          <w:szCs w:val="22"/>
        </w:rPr>
      </w:pPr>
    </w:p>
    <w:p w:rsidR="00444F9C" w:rsidRPr="006C7F0C" w:rsidRDefault="00B46084" w:rsidP="006C7F0C">
      <w:pPr>
        <w:widowControl/>
        <w:spacing w:line="600" w:lineRule="exact"/>
        <w:jc w:val="center"/>
        <w:rPr>
          <w:rFonts w:ascii="微软雅黑" w:eastAsia="微软雅黑" w:hAnsi="微软雅黑" w:cs="宋体"/>
          <w:b/>
          <w:color w:val="333333"/>
          <w:sz w:val="40"/>
          <w:szCs w:val="40"/>
          <w:shd w:val="clear" w:color="auto" w:fill="FFFFFF"/>
        </w:rPr>
      </w:pPr>
      <w:r w:rsidRPr="006C7F0C">
        <w:rPr>
          <w:rFonts w:ascii="微软雅黑" w:eastAsia="微软雅黑" w:hAnsi="微软雅黑" w:cs="宋体" w:hint="eastAsia"/>
          <w:b/>
          <w:color w:val="333333"/>
          <w:sz w:val="40"/>
          <w:szCs w:val="40"/>
          <w:shd w:val="clear" w:color="auto" w:fill="FFFFFF"/>
        </w:rPr>
        <w:t>长江河道采砂管理条例</w:t>
      </w:r>
    </w:p>
    <w:p w:rsidR="00444F9C" w:rsidRDefault="00444F9C" w:rsidP="006C7F0C">
      <w:pPr>
        <w:spacing w:line="240" w:lineRule="exact"/>
        <w:ind w:firstLineChars="200" w:firstLine="432"/>
        <w:rPr>
          <w:rFonts w:ascii="微软雅黑" w:eastAsia="微软雅黑" w:hAnsi="微软雅黑" w:cs="宋体" w:hint="eastAsia"/>
          <w:sz w:val="22"/>
          <w:szCs w:val="22"/>
        </w:rPr>
      </w:pPr>
    </w:p>
    <w:p w:rsidR="006C7F0C" w:rsidRDefault="006C7F0C" w:rsidP="006C7F0C">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2023-07-20</w:t>
      </w:r>
    </w:p>
    <w:p w:rsidR="006C7F0C" w:rsidRPr="006C7F0C" w:rsidRDefault="006C7F0C" w:rsidP="006C7F0C">
      <w:pPr>
        <w:spacing w:line="240" w:lineRule="exact"/>
        <w:ind w:firstLineChars="200" w:firstLine="432"/>
        <w:rPr>
          <w:rFonts w:ascii="微软雅黑" w:eastAsia="微软雅黑" w:hAnsi="微软雅黑" w:cs="宋体"/>
          <w:sz w:val="22"/>
          <w:szCs w:val="22"/>
        </w:rPr>
      </w:pPr>
    </w:p>
    <w:p w:rsidR="00444F9C" w:rsidRPr="006C7F0C" w:rsidRDefault="00B46084" w:rsidP="006C7F0C">
      <w:pPr>
        <w:widowControl/>
        <w:spacing w:line="240" w:lineRule="exact"/>
        <w:ind w:leftChars="200" w:left="632" w:rightChars="200" w:right="632" w:firstLineChars="200" w:firstLine="436"/>
        <w:rPr>
          <w:rFonts w:ascii="微软雅黑" w:eastAsia="微软雅黑" w:hAnsi="微软雅黑" w:cs="楷体_GB2312"/>
          <w:bCs/>
          <w:spacing w:val="6"/>
          <w:sz w:val="21"/>
          <w:szCs w:val="21"/>
          <w:shd w:val="clear" w:color="auto" w:fill="FFFFFF"/>
        </w:rPr>
      </w:pPr>
      <w:r w:rsidRPr="006C7F0C">
        <w:rPr>
          <w:rFonts w:ascii="微软雅黑" w:eastAsia="微软雅黑" w:hAnsi="微软雅黑" w:cs="楷体_GB2312" w:hint="eastAsia"/>
          <w:bCs/>
          <w:spacing w:val="6"/>
          <w:sz w:val="21"/>
          <w:szCs w:val="21"/>
          <w:shd w:val="clear" w:color="auto" w:fill="FFFFFF"/>
        </w:rPr>
        <w:t>（</w:t>
      </w:r>
      <w:r w:rsidRPr="006C7F0C">
        <w:rPr>
          <w:rFonts w:ascii="微软雅黑" w:eastAsia="微软雅黑" w:hAnsi="微软雅黑"/>
          <w:spacing w:val="6"/>
          <w:sz w:val="21"/>
          <w:szCs w:val="21"/>
        </w:rPr>
        <w:t>2001</w:t>
      </w:r>
      <w:bookmarkStart w:id="0" w:name="_GoBack"/>
      <w:bookmarkEnd w:id="0"/>
      <w:r w:rsidRPr="006C7F0C">
        <w:rPr>
          <w:rFonts w:ascii="微软雅黑" w:eastAsia="微软雅黑" w:hAnsi="微软雅黑"/>
          <w:spacing w:val="6"/>
          <w:sz w:val="21"/>
          <w:szCs w:val="21"/>
        </w:rPr>
        <w:t>年</w:t>
      </w:r>
      <w:r w:rsidRPr="006C7F0C">
        <w:rPr>
          <w:rFonts w:ascii="微软雅黑" w:eastAsia="微软雅黑" w:hAnsi="微软雅黑"/>
          <w:spacing w:val="6"/>
          <w:sz w:val="21"/>
          <w:szCs w:val="21"/>
        </w:rPr>
        <w:t>10</w:t>
      </w:r>
      <w:r w:rsidRPr="006C7F0C">
        <w:rPr>
          <w:rFonts w:ascii="微软雅黑" w:eastAsia="微软雅黑" w:hAnsi="微软雅黑"/>
          <w:spacing w:val="6"/>
          <w:sz w:val="21"/>
          <w:szCs w:val="21"/>
        </w:rPr>
        <w:t>月</w:t>
      </w:r>
      <w:r w:rsidRPr="006C7F0C">
        <w:rPr>
          <w:rFonts w:ascii="微软雅黑" w:eastAsia="微软雅黑" w:hAnsi="微软雅黑"/>
          <w:spacing w:val="6"/>
          <w:sz w:val="21"/>
          <w:szCs w:val="21"/>
        </w:rPr>
        <w:t>25</w:t>
      </w:r>
      <w:r w:rsidRPr="006C7F0C">
        <w:rPr>
          <w:rFonts w:ascii="微软雅黑" w:eastAsia="微软雅黑" w:hAnsi="微软雅黑"/>
          <w:spacing w:val="6"/>
          <w:sz w:val="21"/>
          <w:szCs w:val="21"/>
        </w:rPr>
        <w:t>日中华人民共和国国务院令第</w:t>
      </w:r>
      <w:r w:rsidRPr="006C7F0C">
        <w:rPr>
          <w:rFonts w:ascii="微软雅黑" w:eastAsia="微软雅黑" w:hAnsi="微软雅黑"/>
          <w:spacing w:val="6"/>
          <w:sz w:val="21"/>
          <w:szCs w:val="21"/>
        </w:rPr>
        <w:t>320</w:t>
      </w:r>
      <w:r w:rsidRPr="006C7F0C">
        <w:rPr>
          <w:rFonts w:ascii="微软雅黑" w:eastAsia="微软雅黑" w:hAnsi="微软雅黑"/>
          <w:spacing w:val="6"/>
          <w:sz w:val="21"/>
          <w:szCs w:val="21"/>
        </w:rPr>
        <w:t xml:space="preserve">号公布　</w:t>
      </w:r>
      <w:r w:rsidRPr="006C7F0C">
        <w:rPr>
          <w:rFonts w:ascii="微软雅黑" w:eastAsia="微软雅黑" w:hAnsi="微软雅黑"/>
          <w:sz w:val="21"/>
          <w:szCs w:val="21"/>
          <w:lang/>
        </w:rPr>
        <w:t>根据</w:t>
      </w:r>
      <w:r w:rsidRPr="006C7F0C">
        <w:rPr>
          <w:rFonts w:ascii="微软雅黑" w:eastAsia="微软雅黑" w:hAnsi="微软雅黑"/>
          <w:sz w:val="21"/>
          <w:szCs w:val="21"/>
          <w:lang/>
        </w:rPr>
        <w:t>2023</w:t>
      </w:r>
      <w:r w:rsidRPr="006C7F0C">
        <w:rPr>
          <w:rFonts w:ascii="微软雅黑" w:eastAsia="微软雅黑" w:hAnsi="微软雅黑"/>
          <w:sz w:val="21"/>
          <w:szCs w:val="21"/>
          <w:lang/>
        </w:rPr>
        <w:t>年</w:t>
      </w:r>
      <w:r w:rsidRPr="006C7F0C">
        <w:rPr>
          <w:rFonts w:ascii="微软雅黑" w:eastAsia="微软雅黑" w:hAnsi="微软雅黑"/>
          <w:sz w:val="21"/>
          <w:szCs w:val="21"/>
          <w:lang/>
        </w:rPr>
        <w:t>7</w:t>
      </w:r>
      <w:r w:rsidRPr="006C7F0C">
        <w:rPr>
          <w:rFonts w:ascii="微软雅黑" w:eastAsia="微软雅黑" w:hAnsi="微软雅黑"/>
          <w:sz w:val="21"/>
          <w:szCs w:val="21"/>
          <w:lang/>
        </w:rPr>
        <w:t>月</w:t>
      </w:r>
      <w:r w:rsidRPr="006C7F0C">
        <w:rPr>
          <w:rFonts w:ascii="微软雅黑" w:eastAsia="微软雅黑" w:hAnsi="微软雅黑"/>
          <w:sz w:val="21"/>
          <w:szCs w:val="21"/>
          <w:lang/>
        </w:rPr>
        <w:t>20</w:t>
      </w:r>
      <w:r w:rsidRPr="006C7F0C">
        <w:rPr>
          <w:rFonts w:ascii="微软雅黑" w:eastAsia="微软雅黑" w:hAnsi="微软雅黑"/>
          <w:sz w:val="21"/>
          <w:szCs w:val="21"/>
          <w:lang/>
        </w:rPr>
        <w:t>日《国务院关于修改和废止部分行政法规的决定》修</w:t>
      </w:r>
      <w:r w:rsidRPr="006C7F0C">
        <w:rPr>
          <w:rFonts w:ascii="微软雅黑" w:eastAsia="微软雅黑" w:hAnsi="微软雅黑" w:hint="eastAsia"/>
          <w:sz w:val="21"/>
          <w:szCs w:val="21"/>
          <w:lang/>
        </w:rPr>
        <w:t>订</w:t>
      </w:r>
      <w:r w:rsidRPr="006C7F0C">
        <w:rPr>
          <w:rFonts w:ascii="微软雅黑" w:eastAsia="微软雅黑" w:hAnsi="微软雅黑" w:cs="楷体_GB2312" w:hint="eastAsia"/>
          <w:bCs/>
          <w:spacing w:val="6"/>
          <w:sz w:val="21"/>
          <w:szCs w:val="21"/>
          <w:shd w:val="clear" w:color="auto" w:fill="FFFFFF"/>
        </w:rPr>
        <w:t>）</w:t>
      </w:r>
    </w:p>
    <w:p w:rsidR="00444F9C" w:rsidRPr="006C7F0C" w:rsidRDefault="00444F9C" w:rsidP="006C7F0C">
      <w:pPr>
        <w:spacing w:line="380" w:lineRule="exact"/>
        <w:ind w:firstLineChars="200" w:firstLine="472"/>
        <w:rPr>
          <w:rFonts w:ascii="微软雅黑" w:eastAsia="微软雅黑" w:hAnsi="微软雅黑" w:cs="宋体"/>
          <w:sz w:val="24"/>
        </w:rPr>
      </w:pPr>
    </w:p>
    <w:p w:rsidR="00444F9C" w:rsidRPr="006C7F0C" w:rsidRDefault="00B46084" w:rsidP="006C7F0C">
      <w:pPr>
        <w:pStyle w:val="a3"/>
        <w:spacing w:line="380" w:lineRule="exact"/>
        <w:ind w:firstLineChars="200" w:firstLine="472"/>
        <w:rPr>
          <w:rFonts w:ascii="微软雅黑" w:eastAsia="微软雅黑" w:hAnsi="微软雅黑" w:cs="仿宋_GB2312"/>
          <w:sz w:val="24"/>
          <w:szCs w:val="24"/>
        </w:rPr>
      </w:pPr>
      <w:r w:rsidRPr="00305E56">
        <w:rPr>
          <w:rFonts w:ascii="微软雅黑" w:eastAsia="微软雅黑" w:hAnsi="微软雅黑" w:cs="黑体" w:hint="eastAsia"/>
          <w:b/>
          <w:sz w:val="24"/>
          <w:szCs w:val="24"/>
        </w:rPr>
        <w:t>第一条</w:t>
      </w:r>
      <w:r w:rsidRPr="006C7F0C">
        <w:rPr>
          <w:rFonts w:ascii="微软雅黑" w:eastAsia="微软雅黑" w:hAnsi="微软雅黑" w:cs="仿宋_GB2312" w:hint="eastAsia"/>
          <w:sz w:val="24"/>
          <w:szCs w:val="24"/>
        </w:rPr>
        <w:t xml:space="preserve">　为了加强长江河道采砂管理，维护长江河势稳定，保障防洪和通航安全，制定本条例。</w:t>
      </w:r>
    </w:p>
    <w:p w:rsidR="00444F9C" w:rsidRPr="006C7F0C" w:rsidRDefault="00B46084" w:rsidP="006C7F0C">
      <w:pPr>
        <w:pStyle w:val="a3"/>
        <w:spacing w:line="380" w:lineRule="exact"/>
        <w:ind w:firstLineChars="200" w:firstLine="472"/>
        <w:rPr>
          <w:rFonts w:ascii="微软雅黑" w:eastAsia="微软雅黑" w:hAnsi="微软雅黑" w:cs="仿宋_GB2312"/>
          <w:sz w:val="24"/>
          <w:szCs w:val="24"/>
        </w:rPr>
      </w:pPr>
      <w:r w:rsidRPr="00305E56">
        <w:rPr>
          <w:rFonts w:ascii="微软雅黑" w:eastAsia="微软雅黑" w:hAnsi="微软雅黑" w:cs="黑体" w:hint="eastAsia"/>
          <w:b/>
          <w:sz w:val="24"/>
          <w:szCs w:val="24"/>
        </w:rPr>
        <w:t>第二条</w:t>
      </w:r>
      <w:r w:rsidRPr="006C7F0C">
        <w:rPr>
          <w:rFonts w:ascii="微软雅黑" w:eastAsia="微软雅黑" w:hAnsi="微软雅黑" w:cs="仿宋_GB2312" w:hint="eastAsia"/>
          <w:sz w:val="24"/>
          <w:szCs w:val="24"/>
        </w:rPr>
        <w:t xml:space="preserve">　在长江宜宾以下干流河道内从事开采砂石</w:t>
      </w:r>
      <w:r w:rsidRPr="006C7F0C">
        <w:rPr>
          <w:rFonts w:ascii="微软雅黑" w:eastAsia="微软雅黑" w:hAnsi="微软雅黑" w:cs="仿宋_GB2312" w:hint="eastAsia"/>
          <w:sz w:val="24"/>
          <w:szCs w:val="24"/>
        </w:rPr>
        <w:t>（</w:t>
      </w:r>
      <w:r w:rsidRPr="006C7F0C">
        <w:rPr>
          <w:rFonts w:ascii="微软雅黑" w:eastAsia="微软雅黑" w:hAnsi="微软雅黑" w:cs="仿宋_GB2312" w:hint="eastAsia"/>
          <w:sz w:val="24"/>
          <w:szCs w:val="24"/>
        </w:rPr>
        <w:t>以下简称长江采砂</w:t>
      </w:r>
      <w:r w:rsidRPr="006C7F0C">
        <w:rPr>
          <w:rFonts w:ascii="微软雅黑" w:eastAsia="微软雅黑" w:hAnsi="微软雅黑" w:cs="仿宋_GB2312" w:hint="eastAsia"/>
          <w:sz w:val="24"/>
          <w:szCs w:val="24"/>
        </w:rPr>
        <w:t>）</w:t>
      </w:r>
      <w:r w:rsidRPr="006C7F0C">
        <w:rPr>
          <w:rFonts w:ascii="微软雅黑" w:eastAsia="微软雅黑" w:hAnsi="微软雅黑" w:cs="仿宋_GB2312" w:hint="eastAsia"/>
          <w:sz w:val="24"/>
          <w:szCs w:val="24"/>
        </w:rPr>
        <w:t>及其管理活动的，应当遵守本条例。</w:t>
      </w:r>
    </w:p>
    <w:p w:rsidR="00444F9C" w:rsidRPr="006C7F0C" w:rsidRDefault="00B46084" w:rsidP="006C7F0C">
      <w:pPr>
        <w:pStyle w:val="a3"/>
        <w:spacing w:line="380" w:lineRule="exact"/>
        <w:ind w:firstLineChars="200" w:firstLine="472"/>
        <w:rPr>
          <w:rFonts w:ascii="微软雅黑" w:eastAsia="微软雅黑" w:hAnsi="微软雅黑" w:cs="仿宋_GB2312"/>
          <w:sz w:val="24"/>
          <w:szCs w:val="24"/>
        </w:rPr>
      </w:pPr>
      <w:r w:rsidRPr="00305E56">
        <w:rPr>
          <w:rFonts w:ascii="微软雅黑" w:eastAsia="微软雅黑" w:hAnsi="微软雅黑" w:cs="黑体" w:hint="eastAsia"/>
          <w:b/>
          <w:sz w:val="24"/>
          <w:szCs w:val="24"/>
        </w:rPr>
        <w:t>第三条</w:t>
      </w:r>
      <w:r w:rsidRPr="006C7F0C">
        <w:rPr>
          <w:rFonts w:ascii="微软雅黑" w:eastAsia="微软雅黑" w:hAnsi="微软雅黑" w:cs="仿宋_GB2312" w:hint="eastAsia"/>
          <w:sz w:val="24"/>
          <w:szCs w:val="24"/>
        </w:rPr>
        <w:t xml:space="preserve">　国务院水行政主管部门及其所属的长江水利委员会应当加强对长江采砂的统一管理和监督检查，并做好有关组织、协调和指导工作。</w:t>
      </w:r>
    </w:p>
    <w:p w:rsidR="00444F9C" w:rsidRPr="006C7F0C" w:rsidRDefault="00B46084" w:rsidP="006C7F0C">
      <w:pPr>
        <w:pStyle w:val="a3"/>
        <w:spacing w:line="380" w:lineRule="exact"/>
        <w:ind w:firstLineChars="200" w:firstLine="472"/>
        <w:rPr>
          <w:rFonts w:ascii="微软雅黑" w:eastAsia="微软雅黑" w:hAnsi="微软雅黑" w:cs="仿宋_GB2312"/>
          <w:sz w:val="24"/>
          <w:szCs w:val="24"/>
        </w:rPr>
      </w:pPr>
      <w:r w:rsidRPr="006C7F0C">
        <w:rPr>
          <w:rFonts w:ascii="微软雅黑" w:eastAsia="微软雅黑" w:hAnsi="微软雅黑" w:cs="仿宋_GB2312" w:hint="eastAsia"/>
          <w:sz w:val="24"/>
          <w:szCs w:val="24"/>
        </w:rPr>
        <w:t>长江采砂管理，实行地方人民政府行政首长负责制。沿江县级以上地方人民政府应当加强对本行政区域内长江采砂活动的管理，做好长江采砂的组织、协调和监督检查工作。</w:t>
      </w:r>
    </w:p>
    <w:p w:rsidR="00444F9C" w:rsidRPr="006C7F0C" w:rsidRDefault="00B46084" w:rsidP="006C7F0C">
      <w:pPr>
        <w:pStyle w:val="a3"/>
        <w:spacing w:line="380" w:lineRule="exact"/>
        <w:ind w:firstLineChars="200" w:firstLine="472"/>
        <w:rPr>
          <w:rFonts w:ascii="微软雅黑" w:eastAsia="微软雅黑" w:hAnsi="微软雅黑" w:cs="仿宋_GB2312"/>
          <w:sz w:val="24"/>
          <w:szCs w:val="24"/>
        </w:rPr>
      </w:pPr>
      <w:r w:rsidRPr="006C7F0C">
        <w:rPr>
          <w:rFonts w:ascii="微软雅黑" w:eastAsia="微软雅黑" w:hAnsi="微软雅黑" w:cs="仿宋_GB2312" w:hint="eastAsia"/>
          <w:sz w:val="24"/>
          <w:szCs w:val="24"/>
        </w:rPr>
        <w:t>沿江县级以上地方人民政府水行政主管部门依照本条例的规定，具体负责本行政区域内长江采砂的管理和监督检查工作。</w:t>
      </w:r>
    </w:p>
    <w:p w:rsidR="00444F9C" w:rsidRPr="006C7F0C" w:rsidRDefault="00B46084" w:rsidP="006C7F0C">
      <w:pPr>
        <w:pStyle w:val="a3"/>
        <w:spacing w:line="380" w:lineRule="exact"/>
        <w:ind w:firstLineChars="200" w:firstLine="472"/>
        <w:rPr>
          <w:rFonts w:ascii="微软雅黑" w:eastAsia="微软雅黑" w:hAnsi="微软雅黑" w:cs="仿宋_GB2312"/>
          <w:sz w:val="24"/>
          <w:szCs w:val="24"/>
        </w:rPr>
      </w:pPr>
      <w:r w:rsidRPr="006C7F0C">
        <w:rPr>
          <w:rFonts w:ascii="微软雅黑" w:eastAsia="微软雅黑" w:hAnsi="微软雅黑" w:cs="仿宋_GB2312" w:hint="eastAsia"/>
          <w:sz w:val="24"/>
          <w:szCs w:val="24"/>
        </w:rPr>
        <w:t>国务院交通行政主管部门所属的长江航务管理局负责长江航道管理工作，长江海事机构负责长江交通安全的监督管理工作。公安部门负责长江水上治安管理工作，依法打击长江采砂活动中的犯罪行为。</w:t>
      </w:r>
    </w:p>
    <w:p w:rsidR="00444F9C" w:rsidRPr="006C7F0C" w:rsidRDefault="00B46084" w:rsidP="006C7F0C">
      <w:pPr>
        <w:pStyle w:val="a3"/>
        <w:spacing w:line="380" w:lineRule="exact"/>
        <w:ind w:firstLineChars="200" w:firstLine="472"/>
        <w:rPr>
          <w:rFonts w:ascii="微软雅黑" w:eastAsia="微软雅黑" w:hAnsi="微软雅黑" w:cs="仿宋_GB2312"/>
          <w:sz w:val="24"/>
          <w:szCs w:val="24"/>
        </w:rPr>
      </w:pPr>
      <w:r w:rsidRPr="00305E56">
        <w:rPr>
          <w:rFonts w:ascii="微软雅黑" w:eastAsia="微软雅黑" w:hAnsi="微软雅黑" w:cs="黑体" w:hint="eastAsia"/>
          <w:b/>
          <w:sz w:val="24"/>
          <w:szCs w:val="24"/>
        </w:rPr>
        <w:t>第四条</w:t>
      </w:r>
      <w:r w:rsidRPr="006C7F0C">
        <w:rPr>
          <w:rFonts w:ascii="微软雅黑" w:eastAsia="微软雅黑" w:hAnsi="微软雅黑" w:cs="仿宋_GB2312" w:hint="eastAsia"/>
          <w:sz w:val="24"/>
          <w:szCs w:val="24"/>
        </w:rPr>
        <w:t xml:space="preserve">　国家对长江采砂实行统一规划制度。</w:t>
      </w:r>
    </w:p>
    <w:p w:rsidR="00444F9C" w:rsidRPr="006C7F0C" w:rsidRDefault="00B46084" w:rsidP="006C7F0C">
      <w:pPr>
        <w:pStyle w:val="a3"/>
        <w:spacing w:line="380" w:lineRule="exact"/>
        <w:ind w:firstLineChars="200" w:firstLine="472"/>
        <w:rPr>
          <w:rFonts w:ascii="微软雅黑" w:eastAsia="微软雅黑" w:hAnsi="微软雅黑" w:cs="仿宋_GB2312"/>
          <w:sz w:val="24"/>
          <w:szCs w:val="24"/>
        </w:rPr>
      </w:pPr>
      <w:r w:rsidRPr="006C7F0C">
        <w:rPr>
          <w:rFonts w:ascii="微软雅黑" w:eastAsia="微软雅黑" w:hAnsi="微软雅黑" w:cs="仿宋_GB2312" w:hint="eastAsia"/>
          <w:sz w:val="24"/>
          <w:szCs w:val="24"/>
        </w:rPr>
        <w:t>长江采砂规划由长江水利委员会会</w:t>
      </w:r>
      <w:r w:rsidRPr="006C7F0C">
        <w:rPr>
          <w:rFonts w:ascii="微软雅黑" w:eastAsia="微软雅黑" w:hAnsi="微软雅黑" w:cs="仿宋_GB2312" w:hint="eastAsia"/>
          <w:sz w:val="24"/>
          <w:szCs w:val="24"/>
        </w:rPr>
        <w:t>同四川省、湖北省、湖南省、江西省、安徽省、江苏省和重庆市、上海市人民政府水行政主管部门编制，经征求长江航务管理局和长江海事机构意见后，报国务院水行政主管部门批准。国务院水行政主管部门批准前，应当征求国务院交通行政主管部门的意见。</w:t>
      </w:r>
    </w:p>
    <w:p w:rsidR="00444F9C" w:rsidRPr="006C7F0C" w:rsidRDefault="00B46084" w:rsidP="006C7F0C">
      <w:pPr>
        <w:pStyle w:val="a3"/>
        <w:spacing w:line="380" w:lineRule="exact"/>
        <w:ind w:firstLineChars="200" w:firstLine="472"/>
        <w:rPr>
          <w:rFonts w:ascii="微软雅黑" w:eastAsia="微软雅黑" w:hAnsi="微软雅黑" w:cs="仿宋_GB2312"/>
          <w:sz w:val="24"/>
          <w:szCs w:val="24"/>
        </w:rPr>
      </w:pPr>
      <w:r w:rsidRPr="006C7F0C">
        <w:rPr>
          <w:rFonts w:ascii="微软雅黑" w:eastAsia="微软雅黑" w:hAnsi="微软雅黑" w:cs="仿宋_GB2312" w:hint="eastAsia"/>
          <w:sz w:val="24"/>
          <w:szCs w:val="24"/>
        </w:rPr>
        <w:t>长江采砂规划一经批准，必须严格执行；确需修改时，应当依照前款规定批准。</w:t>
      </w:r>
    </w:p>
    <w:p w:rsidR="00444F9C" w:rsidRPr="006C7F0C" w:rsidRDefault="00B46084" w:rsidP="006C7F0C">
      <w:pPr>
        <w:pStyle w:val="a3"/>
        <w:spacing w:line="380" w:lineRule="exact"/>
        <w:ind w:firstLineChars="200" w:firstLine="472"/>
        <w:rPr>
          <w:rFonts w:ascii="微软雅黑" w:eastAsia="微软雅黑" w:hAnsi="微软雅黑" w:cs="仿宋_GB2312"/>
          <w:sz w:val="24"/>
          <w:szCs w:val="24"/>
        </w:rPr>
      </w:pPr>
      <w:r w:rsidRPr="006C7F0C">
        <w:rPr>
          <w:rFonts w:ascii="微软雅黑" w:eastAsia="微软雅黑" w:hAnsi="微软雅黑" w:cs="仿宋_GB2312" w:hint="eastAsia"/>
          <w:sz w:val="24"/>
          <w:szCs w:val="24"/>
        </w:rPr>
        <w:t>长江采砂规划批准实施前，长江水利委员会可以会同沿江省、直辖市人民政府水行政主管部门、长江航务管理局和长江海事机构确定禁采区和禁采期，报国务院水行政主管部门批准。</w:t>
      </w:r>
    </w:p>
    <w:p w:rsidR="00444F9C" w:rsidRPr="006C7F0C" w:rsidRDefault="00B46084" w:rsidP="006C7F0C">
      <w:pPr>
        <w:pStyle w:val="a3"/>
        <w:spacing w:line="380" w:lineRule="exact"/>
        <w:ind w:firstLineChars="200" w:firstLine="472"/>
        <w:rPr>
          <w:rFonts w:ascii="微软雅黑" w:eastAsia="微软雅黑" w:hAnsi="微软雅黑" w:cs="仿宋_GB2312"/>
          <w:sz w:val="24"/>
          <w:szCs w:val="24"/>
        </w:rPr>
      </w:pPr>
      <w:r w:rsidRPr="00305E56">
        <w:rPr>
          <w:rFonts w:ascii="微软雅黑" w:eastAsia="微软雅黑" w:hAnsi="微软雅黑" w:cs="黑体" w:hint="eastAsia"/>
          <w:b/>
          <w:sz w:val="24"/>
          <w:szCs w:val="24"/>
        </w:rPr>
        <w:t>第五条</w:t>
      </w:r>
      <w:r w:rsidRPr="006C7F0C">
        <w:rPr>
          <w:rFonts w:ascii="微软雅黑" w:eastAsia="微软雅黑" w:hAnsi="微软雅黑" w:cs="仿宋_GB2312" w:hint="eastAsia"/>
          <w:sz w:val="24"/>
          <w:szCs w:val="24"/>
        </w:rPr>
        <w:t xml:space="preserve">　长江采砂规划应当充分考虑长江防洪安全和通</w:t>
      </w:r>
      <w:r w:rsidRPr="006C7F0C">
        <w:rPr>
          <w:rFonts w:ascii="微软雅黑" w:eastAsia="微软雅黑" w:hAnsi="微软雅黑" w:cs="仿宋_GB2312" w:hint="eastAsia"/>
          <w:sz w:val="24"/>
          <w:szCs w:val="24"/>
        </w:rPr>
        <w:t>航安全的要求，符合长江流域综合规划和长江防洪、河道整治以及航道整治等专业规划。</w:t>
      </w:r>
    </w:p>
    <w:p w:rsidR="00444F9C" w:rsidRPr="006C7F0C" w:rsidRDefault="00B46084" w:rsidP="006C7F0C">
      <w:pPr>
        <w:pStyle w:val="a3"/>
        <w:spacing w:line="380" w:lineRule="exact"/>
        <w:ind w:firstLineChars="200" w:firstLine="472"/>
        <w:rPr>
          <w:rFonts w:ascii="微软雅黑" w:eastAsia="微软雅黑" w:hAnsi="微软雅黑" w:cs="仿宋_GB2312"/>
          <w:sz w:val="24"/>
          <w:szCs w:val="24"/>
        </w:rPr>
      </w:pPr>
      <w:r w:rsidRPr="00305E56">
        <w:rPr>
          <w:rFonts w:ascii="微软雅黑" w:eastAsia="微软雅黑" w:hAnsi="微软雅黑" w:cs="黑体" w:hint="eastAsia"/>
          <w:b/>
          <w:sz w:val="24"/>
          <w:szCs w:val="24"/>
        </w:rPr>
        <w:t>第六条</w:t>
      </w:r>
      <w:r w:rsidRPr="006C7F0C">
        <w:rPr>
          <w:rFonts w:ascii="微软雅黑" w:eastAsia="微软雅黑" w:hAnsi="微软雅黑" w:cs="仿宋_GB2312" w:hint="eastAsia"/>
          <w:sz w:val="24"/>
          <w:szCs w:val="24"/>
        </w:rPr>
        <w:t xml:space="preserve">　长江采砂规划应当包括下列内容：</w:t>
      </w:r>
    </w:p>
    <w:p w:rsidR="00444F9C" w:rsidRPr="006C7F0C" w:rsidRDefault="00B46084" w:rsidP="006C7F0C">
      <w:pPr>
        <w:pStyle w:val="a3"/>
        <w:spacing w:line="380" w:lineRule="exact"/>
        <w:ind w:firstLineChars="200" w:firstLine="472"/>
        <w:rPr>
          <w:rFonts w:ascii="微软雅黑" w:eastAsia="微软雅黑" w:hAnsi="微软雅黑" w:cs="仿宋_GB2312"/>
          <w:sz w:val="24"/>
          <w:szCs w:val="24"/>
        </w:rPr>
      </w:pPr>
      <w:r w:rsidRPr="006C7F0C">
        <w:rPr>
          <w:rFonts w:ascii="微软雅黑" w:eastAsia="微软雅黑" w:hAnsi="微软雅黑" w:cs="仿宋_GB2312" w:hint="eastAsia"/>
          <w:sz w:val="24"/>
          <w:szCs w:val="24"/>
        </w:rPr>
        <w:t>（</w:t>
      </w:r>
      <w:r w:rsidRPr="006C7F0C">
        <w:rPr>
          <w:rFonts w:ascii="微软雅黑" w:eastAsia="微软雅黑" w:hAnsi="微软雅黑" w:cs="仿宋_GB2312" w:hint="eastAsia"/>
          <w:sz w:val="24"/>
          <w:szCs w:val="24"/>
        </w:rPr>
        <w:t>一</w:t>
      </w:r>
      <w:r w:rsidRPr="006C7F0C">
        <w:rPr>
          <w:rFonts w:ascii="微软雅黑" w:eastAsia="微软雅黑" w:hAnsi="微软雅黑" w:cs="仿宋_GB2312" w:hint="eastAsia"/>
          <w:sz w:val="24"/>
          <w:szCs w:val="24"/>
        </w:rPr>
        <w:t>）</w:t>
      </w:r>
      <w:r w:rsidRPr="006C7F0C">
        <w:rPr>
          <w:rFonts w:ascii="微软雅黑" w:eastAsia="微软雅黑" w:hAnsi="微软雅黑" w:cs="仿宋_GB2312" w:hint="eastAsia"/>
          <w:sz w:val="24"/>
          <w:szCs w:val="24"/>
        </w:rPr>
        <w:t>禁采区和可采区；</w:t>
      </w:r>
    </w:p>
    <w:p w:rsidR="00444F9C" w:rsidRPr="006C7F0C" w:rsidRDefault="00B46084" w:rsidP="006C7F0C">
      <w:pPr>
        <w:pStyle w:val="a3"/>
        <w:spacing w:line="380" w:lineRule="exact"/>
        <w:ind w:firstLineChars="200" w:firstLine="472"/>
        <w:rPr>
          <w:rFonts w:ascii="微软雅黑" w:eastAsia="微软雅黑" w:hAnsi="微软雅黑" w:cs="仿宋_GB2312"/>
          <w:sz w:val="24"/>
          <w:szCs w:val="24"/>
        </w:rPr>
      </w:pPr>
      <w:r w:rsidRPr="006C7F0C">
        <w:rPr>
          <w:rFonts w:ascii="微软雅黑" w:eastAsia="微软雅黑" w:hAnsi="微软雅黑" w:cs="仿宋_GB2312" w:hint="eastAsia"/>
          <w:sz w:val="24"/>
          <w:szCs w:val="24"/>
        </w:rPr>
        <w:t>（</w:t>
      </w:r>
      <w:r w:rsidRPr="006C7F0C">
        <w:rPr>
          <w:rFonts w:ascii="微软雅黑" w:eastAsia="微软雅黑" w:hAnsi="微软雅黑" w:cs="仿宋_GB2312" w:hint="eastAsia"/>
          <w:sz w:val="24"/>
          <w:szCs w:val="24"/>
        </w:rPr>
        <w:t>二</w:t>
      </w:r>
      <w:r w:rsidRPr="006C7F0C">
        <w:rPr>
          <w:rFonts w:ascii="微软雅黑" w:eastAsia="微软雅黑" w:hAnsi="微软雅黑" w:cs="仿宋_GB2312" w:hint="eastAsia"/>
          <w:sz w:val="24"/>
          <w:szCs w:val="24"/>
        </w:rPr>
        <w:t>）</w:t>
      </w:r>
      <w:r w:rsidRPr="006C7F0C">
        <w:rPr>
          <w:rFonts w:ascii="微软雅黑" w:eastAsia="微软雅黑" w:hAnsi="微软雅黑" w:cs="仿宋_GB2312" w:hint="eastAsia"/>
          <w:sz w:val="24"/>
          <w:szCs w:val="24"/>
        </w:rPr>
        <w:t>禁采期和可采期；</w:t>
      </w:r>
    </w:p>
    <w:p w:rsidR="00444F9C" w:rsidRPr="006C7F0C" w:rsidRDefault="00B46084" w:rsidP="006C7F0C">
      <w:pPr>
        <w:pStyle w:val="a3"/>
        <w:spacing w:line="380" w:lineRule="exact"/>
        <w:ind w:firstLineChars="200" w:firstLine="472"/>
        <w:rPr>
          <w:rFonts w:ascii="微软雅黑" w:eastAsia="微软雅黑" w:hAnsi="微软雅黑" w:cs="仿宋_GB2312"/>
          <w:sz w:val="24"/>
          <w:szCs w:val="24"/>
        </w:rPr>
      </w:pPr>
      <w:r w:rsidRPr="006C7F0C">
        <w:rPr>
          <w:rFonts w:ascii="微软雅黑" w:eastAsia="微软雅黑" w:hAnsi="微软雅黑" w:cs="仿宋_GB2312" w:hint="eastAsia"/>
          <w:sz w:val="24"/>
          <w:szCs w:val="24"/>
        </w:rPr>
        <w:t>（</w:t>
      </w:r>
      <w:r w:rsidRPr="006C7F0C">
        <w:rPr>
          <w:rFonts w:ascii="微软雅黑" w:eastAsia="微软雅黑" w:hAnsi="微软雅黑" w:cs="仿宋_GB2312" w:hint="eastAsia"/>
          <w:sz w:val="24"/>
          <w:szCs w:val="24"/>
        </w:rPr>
        <w:t>三</w:t>
      </w:r>
      <w:r w:rsidRPr="006C7F0C">
        <w:rPr>
          <w:rFonts w:ascii="微软雅黑" w:eastAsia="微软雅黑" w:hAnsi="微软雅黑" w:cs="仿宋_GB2312" w:hint="eastAsia"/>
          <w:sz w:val="24"/>
          <w:szCs w:val="24"/>
        </w:rPr>
        <w:t>）</w:t>
      </w:r>
      <w:r w:rsidRPr="006C7F0C">
        <w:rPr>
          <w:rFonts w:ascii="微软雅黑" w:eastAsia="微软雅黑" w:hAnsi="微软雅黑" w:cs="仿宋_GB2312" w:hint="eastAsia"/>
          <w:sz w:val="24"/>
          <w:szCs w:val="24"/>
        </w:rPr>
        <w:t>年度采砂控制总量；</w:t>
      </w:r>
    </w:p>
    <w:p w:rsidR="00444F9C" w:rsidRPr="006C7F0C" w:rsidRDefault="00B46084" w:rsidP="006C7F0C">
      <w:pPr>
        <w:pStyle w:val="a3"/>
        <w:spacing w:line="380" w:lineRule="exact"/>
        <w:ind w:firstLineChars="200" w:firstLine="472"/>
        <w:rPr>
          <w:rFonts w:ascii="微软雅黑" w:eastAsia="微软雅黑" w:hAnsi="微软雅黑" w:cs="仿宋_GB2312"/>
          <w:sz w:val="24"/>
          <w:szCs w:val="24"/>
        </w:rPr>
      </w:pPr>
      <w:r w:rsidRPr="006C7F0C">
        <w:rPr>
          <w:rFonts w:ascii="微软雅黑" w:eastAsia="微软雅黑" w:hAnsi="微软雅黑" w:cs="仿宋_GB2312" w:hint="eastAsia"/>
          <w:sz w:val="24"/>
          <w:szCs w:val="24"/>
        </w:rPr>
        <w:t>（</w:t>
      </w:r>
      <w:r w:rsidRPr="006C7F0C">
        <w:rPr>
          <w:rFonts w:ascii="微软雅黑" w:eastAsia="微软雅黑" w:hAnsi="微软雅黑" w:cs="仿宋_GB2312" w:hint="eastAsia"/>
          <w:sz w:val="24"/>
          <w:szCs w:val="24"/>
        </w:rPr>
        <w:t>四</w:t>
      </w:r>
      <w:r w:rsidRPr="006C7F0C">
        <w:rPr>
          <w:rFonts w:ascii="微软雅黑" w:eastAsia="微软雅黑" w:hAnsi="微软雅黑" w:cs="仿宋_GB2312" w:hint="eastAsia"/>
          <w:sz w:val="24"/>
          <w:szCs w:val="24"/>
        </w:rPr>
        <w:t>）</w:t>
      </w:r>
      <w:r w:rsidRPr="006C7F0C">
        <w:rPr>
          <w:rFonts w:ascii="微软雅黑" w:eastAsia="微软雅黑" w:hAnsi="微软雅黑" w:cs="仿宋_GB2312" w:hint="eastAsia"/>
          <w:sz w:val="24"/>
          <w:szCs w:val="24"/>
        </w:rPr>
        <w:t>可采区内采砂船只的控制数量。</w:t>
      </w:r>
    </w:p>
    <w:p w:rsidR="00444F9C" w:rsidRPr="006C7F0C" w:rsidRDefault="00B46084" w:rsidP="006C7F0C">
      <w:pPr>
        <w:pStyle w:val="a3"/>
        <w:spacing w:line="380" w:lineRule="exact"/>
        <w:ind w:firstLineChars="200" w:firstLine="472"/>
        <w:rPr>
          <w:rFonts w:ascii="微软雅黑" w:eastAsia="微软雅黑" w:hAnsi="微软雅黑" w:cs="仿宋_GB2312"/>
          <w:sz w:val="24"/>
          <w:szCs w:val="24"/>
        </w:rPr>
      </w:pPr>
      <w:r w:rsidRPr="00305E56">
        <w:rPr>
          <w:rFonts w:ascii="微软雅黑" w:eastAsia="微软雅黑" w:hAnsi="微软雅黑" w:cs="黑体" w:hint="eastAsia"/>
          <w:b/>
          <w:sz w:val="24"/>
          <w:szCs w:val="24"/>
        </w:rPr>
        <w:t>第七条</w:t>
      </w:r>
      <w:r w:rsidRPr="006C7F0C">
        <w:rPr>
          <w:rFonts w:ascii="微软雅黑" w:eastAsia="微软雅黑" w:hAnsi="微软雅黑" w:cs="仿宋_GB2312" w:hint="eastAsia"/>
          <w:sz w:val="24"/>
          <w:szCs w:val="24"/>
        </w:rPr>
        <w:t xml:space="preserve">　沿江省、直辖市人民政府水行政主管部门根据长江采砂规划，可以拟订本行政区域内长江采砂规划实施方案，报本级人民政府批准后实施，并报长江水利委员会、长江航务管理局备案。</w:t>
      </w:r>
    </w:p>
    <w:p w:rsidR="00444F9C" w:rsidRPr="006C7F0C" w:rsidRDefault="00B46084" w:rsidP="006C7F0C">
      <w:pPr>
        <w:pStyle w:val="a3"/>
        <w:spacing w:line="380" w:lineRule="exact"/>
        <w:ind w:firstLineChars="200" w:firstLine="472"/>
        <w:rPr>
          <w:rFonts w:ascii="微软雅黑" w:eastAsia="微软雅黑" w:hAnsi="微软雅黑" w:cs="仿宋_GB2312"/>
          <w:sz w:val="24"/>
          <w:szCs w:val="24"/>
        </w:rPr>
      </w:pPr>
      <w:r w:rsidRPr="006C7F0C">
        <w:rPr>
          <w:rFonts w:ascii="微软雅黑" w:eastAsia="微软雅黑" w:hAnsi="微软雅黑" w:cs="仿宋_GB2312" w:hint="eastAsia"/>
          <w:sz w:val="24"/>
          <w:szCs w:val="24"/>
        </w:rPr>
        <w:t>沿江省、直辖市人民政府应当将长江采砂规划确定的禁采区和禁采期予以公告。</w:t>
      </w:r>
    </w:p>
    <w:p w:rsidR="00444F9C" w:rsidRPr="006C7F0C" w:rsidRDefault="00B46084" w:rsidP="006C7F0C">
      <w:pPr>
        <w:pStyle w:val="a3"/>
        <w:spacing w:line="380" w:lineRule="exact"/>
        <w:ind w:firstLineChars="200" w:firstLine="472"/>
        <w:rPr>
          <w:rFonts w:ascii="微软雅黑" w:eastAsia="微软雅黑" w:hAnsi="微软雅黑" w:cs="仿宋_GB2312"/>
          <w:sz w:val="24"/>
          <w:szCs w:val="24"/>
        </w:rPr>
      </w:pPr>
      <w:r w:rsidRPr="006C7F0C">
        <w:rPr>
          <w:rFonts w:ascii="微软雅黑" w:eastAsia="微软雅黑" w:hAnsi="微软雅黑" w:cs="仿宋_GB2312" w:hint="eastAsia"/>
          <w:sz w:val="24"/>
          <w:szCs w:val="24"/>
        </w:rPr>
        <w:t>沿江省、直辖市人民政府水行政主管部门可</w:t>
      </w:r>
      <w:r w:rsidRPr="006C7F0C">
        <w:rPr>
          <w:rFonts w:ascii="微软雅黑" w:eastAsia="微软雅黑" w:hAnsi="微软雅黑" w:cs="仿宋_GB2312" w:hint="eastAsia"/>
          <w:sz w:val="24"/>
          <w:szCs w:val="24"/>
        </w:rPr>
        <w:t>以根据本行政区域内长江的水情、工情、汛情、航道变迁和管理等需要，在长江采砂规划确定的禁采区、禁采期外增加禁采范围、延长禁采期限，报本级人民政府决定后公告。</w:t>
      </w:r>
    </w:p>
    <w:p w:rsidR="00444F9C" w:rsidRDefault="00B46084" w:rsidP="006C7F0C">
      <w:pPr>
        <w:pStyle w:val="a3"/>
        <w:spacing w:line="380" w:lineRule="exact"/>
        <w:ind w:firstLineChars="200" w:firstLine="472"/>
        <w:rPr>
          <w:rFonts w:ascii="微软雅黑" w:eastAsia="微软雅黑" w:hAnsi="微软雅黑" w:cs="仿宋_GB2312" w:hint="eastAsia"/>
          <w:sz w:val="24"/>
          <w:szCs w:val="24"/>
        </w:rPr>
      </w:pPr>
      <w:r w:rsidRPr="00305E56">
        <w:rPr>
          <w:rFonts w:ascii="微软雅黑" w:eastAsia="微软雅黑" w:hAnsi="微软雅黑" w:cs="黑体" w:hint="eastAsia"/>
          <w:b/>
          <w:sz w:val="24"/>
          <w:szCs w:val="24"/>
        </w:rPr>
        <w:t>第八条</w:t>
      </w:r>
      <w:r w:rsidRPr="006C7F0C">
        <w:rPr>
          <w:rFonts w:ascii="微软雅黑" w:eastAsia="微软雅黑" w:hAnsi="微软雅黑" w:cs="仿宋_GB2312" w:hint="eastAsia"/>
          <w:sz w:val="24"/>
          <w:szCs w:val="24"/>
        </w:rPr>
        <w:t xml:space="preserve">　长江水利委员会和沿江省、直辖市人民政府水行政主管部门应当加强对长江采砂规划实施情况的监督检查。</w:t>
      </w:r>
    </w:p>
    <w:p w:rsidR="00444F9C" w:rsidRPr="006C7F0C" w:rsidRDefault="00B46084" w:rsidP="006C7F0C">
      <w:pPr>
        <w:pStyle w:val="a3"/>
        <w:spacing w:line="360" w:lineRule="exact"/>
        <w:ind w:firstLineChars="200" w:firstLine="472"/>
        <w:rPr>
          <w:rFonts w:ascii="微软雅黑" w:eastAsia="微软雅黑" w:hAnsi="微软雅黑" w:cs="仿宋_GB2312"/>
          <w:sz w:val="24"/>
          <w:szCs w:val="24"/>
        </w:rPr>
      </w:pPr>
      <w:r w:rsidRPr="00305E56">
        <w:rPr>
          <w:rFonts w:ascii="微软雅黑" w:eastAsia="微软雅黑" w:hAnsi="微软雅黑" w:cs="黑体" w:hint="eastAsia"/>
          <w:b/>
          <w:sz w:val="24"/>
          <w:szCs w:val="24"/>
        </w:rPr>
        <w:lastRenderedPageBreak/>
        <w:t>第九条</w:t>
      </w:r>
      <w:r w:rsidRPr="006C7F0C">
        <w:rPr>
          <w:rFonts w:ascii="微软雅黑" w:eastAsia="微软雅黑" w:hAnsi="微软雅黑" w:cs="仿宋_GB2312" w:hint="eastAsia"/>
          <w:sz w:val="24"/>
          <w:szCs w:val="24"/>
        </w:rPr>
        <w:t xml:space="preserve">　国家对长江采砂实行采砂许可制度。</w:t>
      </w:r>
    </w:p>
    <w:p w:rsidR="00444F9C" w:rsidRPr="006C7F0C" w:rsidRDefault="00B46084" w:rsidP="006C7F0C">
      <w:pPr>
        <w:pStyle w:val="a3"/>
        <w:spacing w:line="360" w:lineRule="exact"/>
        <w:ind w:firstLineChars="200" w:firstLine="472"/>
        <w:rPr>
          <w:rFonts w:ascii="微软雅黑" w:eastAsia="微软雅黑" w:hAnsi="微软雅黑" w:cs="仿宋_GB2312"/>
          <w:sz w:val="24"/>
          <w:szCs w:val="24"/>
        </w:rPr>
      </w:pPr>
      <w:r w:rsidRPr="006C7F0C">
        <w:rPr>
          <w:rFonts w:ascii="微软雅黑" w:eastAsia="微软雅黑" w:hAnsi="微软雅黑" w:cs="仿宋_GB2312" w:hint="eastAsia"/>
          <w:sz w:val="24"/>
          <w:szCs w:val="24"/>
        </w:rPr>
        <w:t>河道采砂许可证由沿江省、直辖市人民政府水行政主管部门审批发放；属于省际边界重点河段的，经有关省、直辖市人民政府水行政主管部门签署意见后，由长江水利委员会审批发放；涉及航道的，审批发放前应当征求长江航务管理局和长江海事机构的意见。省际边界重点河段的范围由国务院水行政主管部门划定。</w:t>
      </w:r>
    </w:p>
    <w:p w:rsidR="00444F9C" w:rsidRPr="006C7F0C" w:rsidRDefault="00B46084" w:rsidP="006C7F0C">
      <w:pPr>
        <w:pStyle w:val="a3"/>
        <w:spacing w:line="360" w:lineRule="exact"/>
        <w:ind w:firstLineChars="200" w:firstLine="472"/>
        <w:rPr>
          <w:rFonts w:ascii="微软雅黑" w:eastAsia="微软雅黑" w:hAnsi="微软雅黑" w:cs="仿宋_GB2312"/>
          <w:sz w:val="24"/>
          <w:szCs w:val="24"/>
        </w:rPr>
      </w:pPr>
      <w:r w:rsidRPr="006C7F0C">
        <w:rPr>
          <w:rFonts w:ascii="微软雅黑" w:eastAsia="微软雅黑" w:hAnsi="微软雅黑" w:cs="仿宋_GB2312" w:hint="eastAsia"/>
          <w:sz w:val="24"/>
          <w:szCs w:val="24"/>
        </w:rPr>
        <w:t>河道采砂许可证式样由国务院水行政主管部门规定，由沿江省、直辖市人民政府水行政主管部门和长江水利委员会印制。</w:t>
      </w:r>
    </w:p>
    <w:p w:rsidR="00444F9C" w:rsidRPr="006C7F0C" w:rsidRDefault="00B46084" w:rsidP="006C7F0C">
      <w:pPr>
        <w:pStyle w:val="a3"/>
        <w:spacing w:line="360" w:lineRule="exact"/>
        <w:ind w:firstLineChars="200" w:firstLine="472"/>
        <w:rPr>
          <w:rFonts w:ascii="微软雅黑" w:eastAsia="微软雅黑" w:hAnsi="微软雅黑" w:cs="仿宋_GB2312"/>
          <w:sz w:val="24"/>
          <w:szCs w:val="24"/>
        </w:rPr>
      </w:pPr>
      <w:r w:rsidRPr="00305E56">
        <w:rPr>
          <w:rFonts w:ascii="微软雅黑" w:eastAsia="微软雅黑" w:hAnsi="微软雅黑" w:cs="黑体" w:hint="eastAsia"/>
          <w:b/>
          <w:sz w:val="24"/>
          <w:szCs w:val="24"/>
        </w:rPr>
        <w:t>第十条</w:t>
      </w:r>
      <w:r w:rsidRPr="006C7F0C">
        <w:rPr>
          <w:rFonts w:ascii="微软雅黑" w:eastAsia="微软雅黑" w:hAnsi="微软雅黑" w:cs="仿宋_GB2312" w:hint="eastAsia"/>
          <w:sz w:val="24"/>
          <w:szCs w:val="24"/>
        </w:rPr>
        <w:t xml:space="preserve">　从事长江采砂活动的单位和个人应当向沿江市、县人民政府水行政主管部门提出申请；符合下列条件的，由长江水利委员会或者沿江</w:t>
      </w:r>
      <w:r w:rsidRPr="006C7F0C">
        <w:rPr>
          <w:rFonts w:ascii="微软雅黑" w:eastAsia="微软雅黑" w:hAnsi="微软雅黑" w:cs="仿宋_GB2312" w:hint="eastAsia"/>
          <w:sz w:val="24"/>
          <w:szCs w:val="24"/>
        </w:rPr>
        <w:t>省、直辖市人民政府水行政主管部门依照本条例第九条的规定，审批发放河道采砂许可证：</w:t>
      </w:r>
    </w:p>
    <w:p w:rsidR="00444F9C" w:rsidRPr="006C7F0C" w:rsidRDefault="00B46084" w:rsidP="006C7F0C">
      <w:pPr>
        <w:pStyle w:val="a3"/>
        <w:spacing w:line="360" w:lineRule="exact"/>
        <w:ind w:firstLineChars="200" w:firstLine="472"/>
        <w:rPr>
          <w:rFonts w:ascii="微软雅黑" w:eastAsia="微软雅黑" w:hAnsi="微软雅黑" w:cs="仿宋_GB2312"/>
          <w:sz w:val="24"/>
          <w:szCs w:val="24"/>
        </w:rPr>
      </w:pPr>
      <w:r w:rsidRPr="006C7F0C">
        <w:rPr>
          <w:rFonts w:ascii="微软雅黑" w:eastAsia="微软雅黑" w:hAnsi="微软雅黑" w:cs="仿宋_GB2312" w:hint="eastAsia"/>
          <w:sz w:val="24"/>
          <w:szCs w:val="24"/>
        </w:rPr>
        <w:t>（</w:t>
      </w:r>
      <w:r w:rsidRPr="006C7F0C">
        <w:rPr>
          <w:rFonts w:ascii="微软雅黑" w:eastAsia="微软雅黑" w:hAnsi="微软雅黑" w:cs="仿宋_GB2312" w:hint="eastAsia"/>
          <w:sz w:val="24"/>
          <w:szCs w:val="24"/>
        </w:rPr>
        <w:t>一</w:t>
      </w:r>
      <w:r w:rsidRPr="006C7F0C">
        <w:rPr>
          <w:rFonts w:ascii="微软雅黑" w:eastAsia="微软雅黑" w:hAnsi="微软雅黑" w:cs="仿宋_GB2312" w:hint="eastAsia"/>
          <w:sz w:val="24"/>
          <w:szCs w:val="24"/>
        </w:rPr>
        <w:t>）</w:t>
      </w:r>
      <w:r w:rsidRPr="006C7F0C">
        <w:rPr>
          <w:rFonts w:ascii="微软雅黑" w:eastAsia="微软雅黑" w:hAnsi="微软雅黑" w:cs="仿宋_GB2312" w:hint="eastAsia"/>
          <w:sz w:val="24"/>
          <w:szCs w:val="24"/>
        </w:rPr>
        <w:t>符合长江采砂规划确定的可采区和可采期的要求；</w:t>
      </w:r>
    </w:p>
    <w:p w:rsidR="00444F9C" w:rsidRPr="006C7F0C" w:rsidRDefault="00B46084" w:rsidP="006C7F0C">
      <w:pPr>
        <w:pStyle w:val="a3"/>
        <w:spacing w:line="360" w:lineRule="exact"/>
        <w:ind w:firstLineChars="200" w:firstLine="472"/>
        <w:rPr>
          <w:rFonts w:ascii="微软雅黑" w:eastAsia="微软雅黑" w:hAnsi="微软雅黑" w:cs="仿宋_GB2312"/>
          <w:sz w:val="24"/>
          <w:szCs w:val="24"/>
        </w:rPr>
      </w:pPr>
      <w:r w:rsidRPr="006C7F0C">
        <w:rPr>
          <w:rFonts w:ascii="微软雅黑" w:eastAsia="微软雅黑" w:hAnsi="微软雅黑" w:cs="仿宋_GB2312" w:hint="eastAsia"/>
          <w:sz w:val="24"/>
          <w:szCs w:val="24"/>
        </w:rPr>
        <w:t>（</w:t>
      </w:r>
      <w:r w:rsidRPr="006C7F0C">
        <w:rPr>
          <w:rFonts w:ascii="微软雅黑" w:eastAsia="微软雅黑" w:hAnsi="微软雅黑" w:cs="仿宋_GB2312" w:hint="eastAsia"/>
          <w:sz w:val="24"/>
          <w:szCs w:val="24"/>
        </w:rPr>
        <w:t>二</w:t>
      </w:r>
      <w:r w:rsidRPr="006C7F0C">
        <w:rPr>
          <w:rFonts w:ascii="微软雅黑" w:eastAsia="微软雅黑" w:hAnsi="微软雅黑" w:cs="仿宋_GB2312" w:hint="eastAsia"/>
          <w:sz w:val="24"/>
          <w:szCs w:val="24"/>
        </w:rPr>
        <w:t>）</w:t>
      </w:r>
      <w:r w:rsidRPr="006C7F0C">
        <w:rPr>
          <w:rFonts w:ascii="微软雅黑" w:eastAsia="微软雅黑" w:hAnsi="微软雅黑" w:cs="仿宋_GB2312" w:hint="eastAsia"/>
          <w:sz w:val="24"/>
          <w:szCs w:val="24"/>
        </w:rPr>
        <w:t>符合年度采砂控制总量的要求；</w:t>
      </w:r>
    </w:p>
    <w:p w:rsidR="00444F9C" w:rsidRPr="006C7F0C" w:rsidRDefault="00B46084" w:rsidP="006C7F0C">
      <w:pPr>
        <w:pStyle w:val="a3"/>
        <w:spacing w:line="360" w:lineRule="exact"/>
        <w:ind w:firstLineChars="200" w:firstLine="472"/>
        <w:rPr>
          <w:rFonts w:ascii="微软雅黑" w:eastAsia="微软雅黑" w:hAnsi="微软雅黑" w:cs="仿宋_GB2312"/>
          <w:sz w:val="24"/>
          <w:szCs w:val="24"/>
        </w:rPr>
      </w:pPr>
      <w:r w:rsidRPr="006C7F0C">
        <w:rPr>
          <w:rFonts w:ascii="微软雅黑" w:eastAsia="微软雅黑" w:hAnsi="微软雅黑" w:cs="仿宋_GB2312" w:hint="eastAsia"/>
          <w:sz w:val="24"/>
          <w:szCs w:val="24"/>
        </w:rPr>
        <w:t>（</w:t>
      </w:r>
      <w:r w:rsidRPr="006C7F0C">
        <w:rPr>
          <w:rFonts w:ascii="微软雅黑" w:eastAsia="微软雅黑" w:hAnsi="微软雅黑" w:cs="仿宋_GB2312" w:hint="eastAsia"/>
          <w:sz w:val="24"/>
          <w:szCs w:val="24"/>
        </w:rPr>
        <w:t>三</w:t>
      </w:r>
      <w:r w:rsidRPr="006C7F0C">
        <w:rPr>
          <w:rFonts w:ascii="微软雅黑" w:eastAsia="微软雅黑" w:hAnsi="微软雅黑" w:cs="仿宋_GB2312" w:hint="eastAsia"/>
          <w:sz w:val="24"/>
          <w:szCs w:val="24"/>
        </w:rPr>
        <w:t>）</w:t>
      </w:r>
      <w:r w:rsidRPr="006C7F0C">
        <w:rPr>
          <w:rFonts w:ascii="微软雅黑" w:eastAsia="微软雅黑" w:hAnsi="微软雅黑" w:cs="仿宋_GB2312" w:hint="eastAsia"/>
          <w:sz w:val="24"/>
          <w:szCs w:val="24"/>
        </w:rPr>
        <w:t>符合规定的作业方式；</w:t>
      </w:r>
    </w:p>
    <w:p w:rsidR="00444F9C" w:rsidRPr="006C7F0C" w:rsidRDefault="00B46084" w:rsidP="006C7F0C">
      <w:pPr>
        <w:pStyle w:val="a3"/>
        <w:spacing w:line="360" w:lineRule="exact"/>
        <w:ind w:firstLineChars="200" w:firstLine="472"/>
        <w:rPr>
          <w:rFonts w:ascii="微软雅黑" w:eastAsia="微软雅黑" w:hAnsi="微软雅黑" w:cs="仿宋_GB2312"/>
          <w:sz w:val="24"/>
          <w:szCs w:val="24"/>
        </w:rPr>
      </w:pPr>
      <w:r w:rsidRPr="006C7F0C">
        <w:rPr>
          <w:rFonts w:ascii="微软雅黑" w:eastAsia="微软雅黑" w:hAnsi="微软雅黑" w:cs="仿宋_GB2312" w:hint="eastAsia"/>
          <w:sz w:val="24"/>
          <w:szCs w:val="24"/>
        </w:rPr>
        <w:t>（</w:t>
      </w:r>
      <w:r w:rsidRPr="006C7F0C">
        <w:rPr>
          <w:rFonts w:ascii="微软雅黑" w:eastAsia="微软雅黑" w:hAnsi="微软雅黑" w:cs="仿宋_GB2312" w:hint="eastAsia"/>
          <w:sz w:val="24"/>
          <w:szCs w:val="24"/>
        </w:rPr>
        <w:t>四</w:t>
      </w:r>
      <w:r w:rsidRPr="006C7F0C">
        <w:rPr>
          <w:rFonts w:ascii="微软雅黑" w:eastAsia="微软雅黑" w:hAnsi="微软雅黑" w:cs="仿宋_GB2312" w:hint="eastAsia"/>
          <w:sz w:val="24"/>
          <w:szCs w:val="24"/>
        </w:rPr>
        <w:t>）</w:t>
      </w:r>
      <w:r w:rsidRPr="006C7F0C">
        <w:rPr>
          <w:rFonts w:ascii="微软雅黑" w:eastAsia="微软雅黑" w:hAnsi="微软雅黑" w:cs="仿宋_GB2312" w:hint="eastAsia"/>
          <w:sz w:val="24"/>
          <w:szCs w:val="24"/>
        </w:rPr>
        <w:t>符合采砂船只数量的控制要求；</w:t>
      </w:r>
    </w:p>
    <w:p w:rsidR="00444F9C" w:rsidRPr="006C7F0C" w:rsidRDefault="00B46084" w:rsidP="006C7F0C">
      <w:pPr>
        <w:pStyle w:val="a3"/>
        <w:spacing w:line="360" w:lineRule="exact"/>
        <w:ind w:firstLineChars="200" w:firstLine="472"/>
        <w:rPr>
          <w:rFonts w:ascii="微软雅黑" w:eastAsia="微软雅黑" w:hAnsi="微软雅黑" w:cs="仿宋_GB2312"/>
          <w:sz w:val="24"/>
          <w:szCs w:val="24"/>
        </w:rPr>
      </w:pPr>
      <w:r w:rsidRPr="006C7F0C">
        <w:rPr>
          <w:rFonts w:ascii="微软雅黑" w:eastAsia="微软雅黑" w:hAnsi="微软雅黑" w:cs="仿宋_GB2312" w:hint="eastAsia"/>
          <w:sz w:val="24"/>
          <w:szCs w:val="24"/>
        </w:rPr>
        <w:t>（</w:t>
      </w:r>
      <w:r w:rsidRPr="006C7F0C">
        <w:rPr>
          <w:rFonts w:ascii="微软雅黑" w:eastAsia="微软雅黑" w:hAnsi="微软雅黑" w:cs="仿宋_GB2312" w:hint="eastAsia"/>
          <w:sz w:val="24"/>
          <w:szCs w:val="24"/>
        </w:rPr>
        <w:t>五</w:t>
      </w:r>
      <w:r w:rsidRPr="006C7F0C">
        <w:rPr>
          <w:rFonts w:ascii="微软雅黑" w:eastAsia="微软雅黑" w:hAnsi="微软雅黑" w:cs="仿宋_GB2312" w:hint="eastAsia"/>
          <w:sz w:val="24"/>
          <w:szCs w:val="24"/>
        </w:rPr>
        <w:t>）</w:t>
      </w:r>
      <w:r w:rsidRPr="006C7F0C">
        <w:rPr>
          <w:rFonts w:ascii="微软雅黑" w:eastAsia="微软雅黑" w:hAnsi="微软雅黑" w:cs="仿宋_GB2312" w:hint="eastAsia"/>
          <w:sz w:val="24"/>
          <w:szCs w:val="24"/>
        </w:rPr>
        <w:t>采砂船舶、船员证书齐全；</w:t>
      </w:r>
    </w:p>
    <w:p w:rsidR="00444F9C" w:rsidRPr="006C7F0C" w:rsidRDefault="00B46084" w:rsidP="006C7F0C">
      <w:pPr>
        <w:pStyle w:val="a3"/>
        <w:spacing w:line="360" w:lineRule="exact"/>
        <w:ind w:firstLineChars="200" w:firstLine="472"/>
        <w:rPr>
          <w:rFonts w:ascii="微软雅黑" w:eastAsia="微软雅黑" w:hAnsi="微软雅黑" w:cs="仿宋_GB2312"/>
          <w:sz w:val="24"/>
          <w:szCs w:val="24"/>
        </w:rPr>
      </w:pPr>
      <w:r w:rsidRPr="006C7F0C">
        <w:rPr>
          <w:rFonts w:ascii="微软雅黑" w:eastAsia="微软雅黑" w:hAnsi="微软雅黑" w:cs="仿宋_GB2312" w:hint="eastAsia"/>
          <w:sz w:val="24"/>
          <w:szCs w:val="24"/>
        </w:rPr>
        <w:t>（</w:t>
      </w:r>
      <w:r w:rsidRPr="006C7F0C">
        <w:rPr>
          <w:rFonts w:ascii="微软雅黑" w:eastAsia="微软雅黑" w:hAnsi="微软雅黑" w:cs="仿宋_GB2312" w:hint="eastAsia"/>
          <w:sz w:val="24"/>
          <w:szCs w:val="24"/>
        </w:rPr>
        <w:t>六</w:t>
      </w:r>
      <w:r w:rsidRPr="006C7F0C">
        <w:rPr>
          <w:rFonts w:ascii="微软雅黑" w:eastAsia="微软雅黑" w:hAnsi="微软雅黑" w:cs="仿宋_GB2312" w:hint="eastAsia"/>
          <w:sz w:val="24"/>
          <w:szCs w:val="24"/>
        </w:rPr>
        <w:t>）</w:t>
      </w:r>
      <w:r w:rsidRPr="006C7F0C">
        <w:rPr>
          <w:rFonts w:ascii="微软雅黑" w:eastAsia="微软雅黑" w:hAnsi="微软雅黑" w:cs="仿宋_GB2312" w:hint="eastAsia"/>
          <w:sz w:val="24"/>
          <w:szCs w:val="24"/>
        </w:rPr>
        <w:t>有符合要求的采砂设备和采砂技术人员；</w:t>
      </w:r>
    </w:p>
    <w:p w:rsidR="00444F9C" w:rsidRPr="006C7F0C" w:rsidRDefault="00B46084" w:rsidP="006C7F0C">
      <w:pPr>
        <w:pStyle w:val="a3"/>
        <w:spacing w:line="360" w:lineRule="exact"/>
        <w:ind w:firstLineChars="200" w:firstLine="472"/>
        <w:rPr>
          <w:rFonts w:ascii="微软雅黑" w:eastAsia="微软雅黑" w:hAnsi="微软雅黑" w:cs="仿宋_GB2312"/>
          <w:sz w:val="24"/>
          <w:szCs w:val="24"/>
        </w:rPr>
      </w:pPr>
      <w:r w:rsidRPr="006C7F0C">
        <w:rPr>
          <w:rFonts w:ascii="微软雅黑" w:eastAsia="微软雅黑" w:hAnsi="微软雅黑" w:cs="仿宋_GB2312" w:hint="eastAsia"/>
          <w:sz w:val="24"/>
          <w:szCs w:val="24"/>
        </w:rPr>
        <w:t>（</w:t>
      </w:r>
      <w:r w:rsidRPr="006C7F0C">
        <w:rPr>
          <w:rFonts w:ascii="微软雅黑" w:eastAsia="微软雅黑" w:hAnsi="微软雅黑" w:cs="仿宋_GB2312" w:hint="eastAsia"/>
          <w:sz w:val="24"/>
          <w:szCs w:val="24"/>
        </w:rPr>
        <w:t>七</w:t>
      </w:r>
      <w:r w:rsidRPr="006C7F0C">
        <w:rPr>
          <w:rFonts w:ascii="微软雅黑" w:eastAsia="微软雅黑" w:hAnsi="微软雅黑" w:cs="仿宋_GB2312" w:hint="eastAsia"/>
          <w:sz w:val="24"/>
          <w:szCs w:val="24"/>
        </w:rPr>
        <w:t>）</w:t>
      </w:r>
      <w:r w:rsidRPr="006C7F0C">
        <w:rPr>
          <w:rFonts w:ascii="微软雅黑" w:eastAsia="微软雅黑" w:hAnsi="微软雅黑" w:cs="仿宋_GB2312" w:hint="eastAsia"/>
          <w:sz w:val="24"/>
          <w:szCs w:val="24"/>
        </w:rPr>
        <w:t>长江水利委员会或者沿江省、直辖市人民政府水行政主管部门规定的其他条件。</w:t>
      </w:r>
    </w:p>
    <w:p w:rsidR="00444F9C" w:rsidRPr="006C7F0C" w:rsidRDefault="00B46084" w:rsidP="006C7F0C">
      <w:pPr>
        <w:pStyle w:val="a3"/>
        <w:spacing w:line="360" w:lineRule="exact"/>
        <w:ind w:firstLineChars="200" w:firstLine="472"/>
        <w:rPr>
          <w:rFonts w:ascii="微软雅黑" w:eastAsia="微软雅黑" w:hAnsi="微软雅黑" w:cs="仿宋_GB2312"/>
          <w:sz w:val="24"/>
          <w:szCs w:val="24"/>
        </w:rPr>
      </w:pPr>
      <w:r w:rsidRPr="006C7F0C">
        <w:rPr>
          <w:rFonts w:ascii="微软雅黑" w:eastAsia="微软雅黑" w:hAnsi="微软雅黑" w:cs="仿宋_GB2312" w:hint="eastAsia"/>
          <w:sz w:val="24"/>
          <w:szCs w:val="24"/>
        </w:rPr>
        <w:t>市、县人民政府水行政主管部门应当自收到申请之日起</w:t>
      </w:r>
      <w:r w:rsidRPr="006C7F0C">
        <w:rPr>
          <w:rFonts w:ascii="微软雅黑" w:eastAsia="微软雅黑" w:hAnsi="微软雅黑" w:cs="仿宋_GB2312" w:hint="eastAsia"/>
          <w:sz w:val="24"/>
          <w:szCs w:val="24"/>
        </w:rPr>
        <w:t>10</w:t>
      </w:r>
      <w:r w:rsidRPr="006C7F0C">
        <w:rPr>
          <w:rFonts w:ascii="微软雅黑" w:eastAsia="微软雅黑" w:hAnsi="微软雅黑" w:cs="仿宋_GB2312" w:hint="eastAsia"/>
          <w:sz w:val="24"/>
          <w:szCs w:val="24"/>
        </w:rPr>
        <w:t>日内签署意见后，报送沿江省、直辖市人民政府水行政主管部门审批；属于省际边界重点河段的，经有关省、直辖市人民政府水行政主管部门签署意见后，报送长江水利委员会审批。长江水利委员会或者沿江省、直辖市人民政府水行政主管部门应当自收到申请之日</w:t>
      </w:r>
      <w:r w:rsidRPr="006C7F0C">
        <w:rPr>
          <w:rFonts w:ascii="微软雅黑" w:eastAsia="微软雅黑" w:hAnsi="微软雅黑" w:cs="Times New Roman"/>
          <w:sz w:val="24"/>
          <w:szCs w:val="24"/>
        </w:rPr>
        <w:t>起</w:t>
      </w:r>
      <w:r w:rsidRPr="006C7F0C">
        <w:rPr>
          <w:rFonts w:ascii="微软雅黑" w:eastAsia="微软雅黑" w:hAnsi="微软雅黑" w:cs="Times New Roman"/>
          <w:sz w:val="24"/>
          <w:szCs w:val="24"/>
        </w:rPr>
        <w:t>30</w:t>
      </w:r>
      <w:r w:rsidRPr="006C7F0C">
        <w:rPr>
          <w:rFonts w:ascii="微软雅黑" w:eastAsia="微软雅黑" w:hAnsi="微软雅黑" w:cs="Times New Roman"/>
          <w:sz w:val="24"/>
          <w:szCs w:val="24"/>
        </w:rPr>
        <w:t>日内予以审批；不予批准的，应当在作出不予批准决定之日起</w:t>
      </w:r>
      <w:r w:rsidRPr="006C7F0C">
        <w:rPr>
          <w:rFonts w:ascii="微软雅黑" w:eastAsia="微软雅黑" w:hAnsi="微软雅黑" w:cs="Times New Roman"/>
          <w:sz w:val="24"/>
          <w:szCs w:val="24"/>
        </w:rPr>
        <w:t>7</w:t>
      </w:r>
      <w:r w:rsidRPr="006C7F0C">
        <w:rPr>
          <w:rFonts w:ascii="微软雅黑" w:eastAsia="微软雅黑" w:hAnsi="微软雅黑" w:cs="Times New Roman"/>
          <w:sz w:val="24"/>
          <w:szCs w:val="24"/>
        </w:rPr>
        <w:t>日内</w:t>
      </w:r>
      <w:r w:rsidRPr="006C7F0C">
        <w:rPr>
          <w:rFonts w:ascii="微软雅黑" w:eastAsia="微软雅黑" w:hAnsi="微软雅黑" w:cs="仿宋_GB2312" w:hint="eastAsia"/>
          <w:sz w:val="24"/>
          <w:szCs w:val="24"/>
        </w:rPr>
        <w:t>通知申请人，并说明理由。</w:t>
      </w:r>
    </w:p>
    <w:p w:rsidR="00444F9C" w:rsidRPr="006C7F0C" w:rsidRDefault="00B46084" w:rsidP="006C7F0C">
      <w:pPr>
        <w:pStyle w:val="a3"/>
        <w:spacing w:line="360" w:lineRule="exact"/>
        <w:ind w:firstLineChars="200" w:firstLine="472"/>
        <w:rPr>
          <w:rFonts w:ascii="微软雅黑" w:eastAsia="微软雅黑" w:hAnsi="微软雅黑" w:cs="仿宋_GB2312"/>
          <w:sz w:val="24"/>
          <w:szCs w:val="24"/>
        </w:rPr>
      </w:pPr>
      <w:r w:rsidRPr="00305E56">
        <w:rPr>
          <w:rFonts w:ascii="微软雅黑" w:eastAsia="微软雅黑" w:hAnsi="微软雅黑" w:cs="黑体" w:hint="eastAsia"/>
          <w:b/>
          <w:sz w:val="24"/>
          <w:szCs w:val="24"/>
        </w:rPr>
        <w:t>第十一条</w:t>
      </w:r>
      <w:r w:rsidRPr="006C7F0C">
        <w:rPr>
          <w:rFonts w:ascii="微软雅黑" w:eastAsia="微软雅黑" w:hAnsi="微软雅黑" w:cs="仿宋_GB2312" w:hint="eastAsia"/>
          <w:sz w:val="24"/>
          <w:szCs w:val="24"/>
        </w:rPr>
        <w:t xml:space="preserve">　河道采砂许可证应当载明船主姓名</w:t>
      </w:r>
      <w:r w:rsidRPr="006C7F0C">
        <w:rPr>
          <w:rFonts w:ascii="微软雅黑" w:eastAsia="微软雅黑" w:hAnsi="微软雅黑" w:cs="仿宋_GB2312" w:hint="eastAsia"/>
          <w:sz w:val="24"/>
          <w:szCs w:val="24"/>
        </w:rPr>
        <w:t>（</w:t>
      </w:r>
      <w:r w:rsidRPr="006C7F0C">
        <w:rPr>
          <w:rFonts w:ascii="微软雅黑" w:eastAsia="微软雅黑" w:hAnsi="微软雅黑" w:cs="仿宋_GB2312" w:hint="eastAsia"/>
          <w:sz w:val="24"/>
          <w:szCs w:val="24"/>
        </w:rPr>
        <w:t>名称</w:t>
      </w:r>
      <w:r w:rsidRPr="006C7F0C">
        <w:rPr>
          <w:rFonts w:ascii="微软雅黑" w:eastAsia="微软雅黑" w:hAnsi="微软雅黑" w:cs="仿宋_GB2312" w:hint="eastAsia"/>
          <w:sz w:val="24"/>
          <w:szCs w:val="24"/>
        </w:rPr>
        <w:t>）</w:t>
      </w:r>
      <w:r w:rsidRPr="006C7F0C">
        <w:rPr>
          <w:rFonts w:ascii="微软雅黑" w:eastAsia="微软雅黑" w:hAnsi="微软雅黑" w:cs="仿宋_GB2312" w:hint="eastAsia"/>
          <w:sz w:val="24"/>
          <w:szCs w:val="24"/>
        </w:rPr>
        <w:t>、船名、船号和开采的性质、种类、地点、时限以及作业方式、弃料处理方式、许可证的有效期限等</w:t>
      </w:r>
      <w:r w:rsidRPr="006C7F0C">
        <w:rPr>
          <w:rFonts w:ascii="微软雅黑" w:eastAsia="微软雅黑" w:hAnsi="微软雅黑" w:cs="仿宋_GB2312" w:hint="eastAsia"/>
          <w:sz w:val="24"/>
          <w:szCs w:val="24"/>
        </w:rPr>
        <w:t>有关事项和内容。</w:t>
      </w:r>
    </w:p>
    <w:p w:rsidR="00444F9C" w:rsidRPr="006C7F0C" w:rsidRDefault="00B46084" w:rsidP="006C7F0C">
      <w:pPr>
        <w:pStyle w:val="a3"/>
        <w:spacing w:line="360" w:lineRule="exact"/>
        <w:ind w:firstLineChars="200" w:firstLine="472"/>
        <w:rPr>
          <w:rFonts w:ascii="微软雅黑" w:eastAsia="微软雅黑" w:hAnsi="微软雅黑" w:cs="仿宋_GB2312"/>
          <w:sz w:val="24"/>
          <w:szCs w:val="24"/>
        </w:rPr>
      </w:pPr>
      <w:r w:rsidRPr="00305E56">
        <w:rPr>
          <w:rFonts w:ascii="微软雅黑" w:eastAsia="微软雅黑" w:hAnsi="微软雅黑" w:cs="黑体" w:hint="eastAsia"/>
          <w:b/>
          <w:sz w:val="24"/>
          <w:szCs w:val="24"/>
        </w:rPr>
        <w:t>第十二条</w:t>
      </w:r>
      <w:r w:rsidRPr="006C7F0C">
        <w:rPr>
          <w:rFonts w:ascii="微软雅黑" w:eastAsia="微软雅黑" w:hAnsi="微软雅黑" w:cs="仿宋_GB2312" w:hint="eastAsia"/>
          <w:sz w:val="24"/>
          <w:szCs w:val="24"/>
        </w:rPr>
        <w:t xml:space="preserve">　从事长江采砂活动的单位和个人应当按照河道采砂许可证的规定进行开采。有关县级以上地方人民政府水行政主管部门和长江水利委员会应当按照职责划分对其加强监督检查。</w:t>
      </w:r>
    </w:p>
    <w:p w:rsidR="00444F9C" w:rsidRPr="006C7F0C" w:rsidRDefault="00B46084" w:rsidP="006C7F0C">
      <w:pPr>
        <w:pStyle w:val="a3"/>
        <w:spacing w:line="360" w:lineRule="exact"/>
        <w:ind w:firstLineChars="200" w:firstLine="472"/>
        <w:rPr>
          <w:rFonts w:ascii="微软雅黑" w:eastAsia="微软雅黑" w:hAnsi="微软雅黑" w:cs="仿宋_GB2312"/>
          <w:sz w:val="24"/>
          <w:szCs w:val="24"/>
        </w:rPr>
      </w:pPr>
      <w:r w:rsidRPr="006C7F0C">
        <w:rPr>
          <w:rFonts w:ascii="微软雅黑" w:eastAsia="微软雅黑" w:hAnsi="微软雅黑" w:cs="仿宋_GB2312" w:hint="eastAsia"/>
          <w:sz w:val="24"/>
          <w:szCs w:val="24"/>
        </w:rPr>
        <w:t>从事长江采砂活动的单位和个人需要改变河道采砂许可证规定的事项和内容的，应当重新办理河道采砂许可证。</w:t>
      </w:r>
    </w:p>
    <w:p w:rsidR="00444F9C" w:rsidRPr="006C7F0C" w:rsidRDefault="00B46084" w:rsidP="006C7F0C">
      <w:pPr>
        <w:pStyle w:val="a3"/>
        <w:spacing w:line="360" w:lineRule="exact"/>
        <w:ind w:firstLineChars="200" w:firstLine="472"/>
        <w:rPr>
          <w:rFonts w:ascii="微软雅黑" w:eastAsia="微软雅黑" w:hAnsi="微软雅黑" w:cs="仿宋_GB2312"/>
          <w:sz w:val="24"/>
          <w:szCs w:val="24"/>
        </w:rPr>
      </w:pPr>
      <w:r w:rsidRPr="006C7F0C">
        <w:rPr>
          <w:rFonts w:ascii="微软雅黑" w:eastAsia="微软雅黑" w:hAnsi="微软雅黑" w:cs="仿宋_GB2312" w:hint="eastAsia"/>
          <w:sz w:val="24"/>
          <w:szCs w:val="24"/>
        </w:rPr>
        <w:t>禁止伪造、涂改或者买卖、出租、出借或者以其他方式转让河道采砂许可证。</w:t>
      </w:r>
    </w:p>
    <w:p w:rsidR="00444F9C" w:rsidRPr="006C7F0C" w:rsidRDefault="00B46084" w:rsidP="006C7F0C">
      <w:pPr>
        <w:pStyle w:val="a3"/>
        <w:spacing w:line="360" w:lineRule="exact"/>
        <w:ind w:firstLineChars="200" w:firstLine="472"/>
        <w:rPr>
          <w:rFonts w:ascii="微软雅黑" w:eastAsia="微软雅黑" w:hAnsi="微软雅黑" w:cs="仿宋_GB2312"/>
          <w:sz w:val="24"/>
          <w:szCs w:val="24"/>
        </w:rPr>
      </w:pPr>
      <w:r w:rsidRPr="00305E56">
        <w:rPr>
          <w:rFonts w:ascii="微软雅黑" w:eastAsia="微软雅黑" w:hAnsi="微软雅黑" w:cs="黑体" w:hint="eastAsia"/>
          <w:b/>
          <w:sz w:val="24"/>
          <w:szCs w:val="24"/>
        </w:rPr>
        <w:t>第十三条</w:t>
      </w:r>
      <w:r w:rsidRPr="006C7F0C">
        <w:rPr>
          <w:rFonts w:ascii="微软雅黑" w:eastAsia="微软雅黑" w:hAnsi="微软雅黑" w:cs="仿宋_GB2312" w:hint="eastAsia"/>
          <w:sz w:val="24"/>
          <w:szCs w:val="24"/>
        </w:rPr>
        <w:t xml:space="preserve">　为保障航道畅通和航行安全，采砂作业应当服从通航要求，并设立明显标志。</w:t>
      </w:r>
    </w:p>
    <w:p w:rsidR="00444F9C" w:rsidRPr="006C7F0C" w:rsidRDefault="00B46084" w:rsidP="006C7F0C">
      <w:pPr>
        <w:pStyle w:val="a3"/>
        <w:spacing w:line="360" w:lineRule="exact"/>
        <w:ind w:firstLineChars="200" w:firstLine="472"/>
        <w:rPr>
          <w:rFonts w:ascii="微软雅黑" w:eastAsia="微软雅黑" w:hAnsi="微软雅黑" w:cs="仿宋_GB2312"/>
          <w:sz w:val="24"/>
          <w:szCs w:val="24"/>
        </w:rPr>
      </w:pPr>
      <w:r w:rsidRPr="00305E56">
        <w:rPr>
          <w:rFonts w:ascii="微软雅黑" w:eastAsia="微软雅黑" w:hAnsi="微软雅黑" w:cs="黑体" w:hint="eastAsia"/>
          <w:b/>
          <w:sz w:val="24"/>
          <w:szCs w:val="24"/>
        </w:rPr>
        <w:t>第十四条</w:t>
      </w:r>
      <w:r w:rsidRPr="006C7F0C">
        <w:rPr>
          <w:rFonts w:ascii="微软雅黑" w:eastAsia="微软雅黑" w:hAnsi="微软雅黑" w:cs="仿宋_GB2312" w:hint="eastAsia"/>
          <w:sz w:val="24"/>
          <w:szCs w:val="24"/>
        </w:rPr>
        <w:t xml:space="preserve">　长江水利委员会和沿江省、直辖市人民政府水行政主管部门年审批采砂总量不</w:t>
      </w:r>
      <w:r w:rsidRPr="006C7F0C">
        <w:rPr>
          <w:rFonts w:ascii="微软雅黑" w:eastAsia="微软雅黑" w:hAnsi="微软雅黑" w:cs="仿宋_GB2312" w:hint="eastAsia"/>
          <w:sz w:val="24"/>
          <w:szCs w:val="24"/>
        </w:rPr>
        <w:t>得超过规划确定的年度采砂控制总量。</w:t>
      </w:r>
    </w:p>
    <w:p w:rsidR="00444F9C" w:rsidRPr="006C7F0C" w:rsidRDefault="00B46084" w:rsidP="006C7F0C">
      <w:pPr>
        <w:pStyle w:val="a3"/>
        <w:spacing w:line="360" w:lineRule="exact"/>
        <w:ind w:firstLineChars="200" w:firstLine="472"/>
        <w:rPr>
          <w:rFonts w:ascii="微软雅黑" w:eastAsia="微软雅黑" w:hAnsi="微软雅黑" w:cs="仿宋_GB2312"/>
          <w:sz w:val="24"/>
          <w:szCs w:val="24"/>
        </w:rPr>
      </w:pPr>
      <w:r w:rsidRPr="006C7F0C">
        <w:rPr>
          <w:rFonts w:ascii="微软雅黑" w:eastAsia="微软雅黑" w:hAnsi="微软雅黑" w:cs="仿宋_GB2312" w:hint="eastAsia"/>
          <w:sz w:val="24"/>
          <w:szCs w:val="24"/>
        </w:rPr>
        <w:t>沿江省、直辖市人民政府水行政主管部门应当在每</w:t>
      </w:r>
      <w:r w:rsidRPr="006C7F0C">
        <w:rPr>
          <w:rFonts w:ascii="微软雅黑" w:eastAsia="微软雅黑" w:hAnsi="微软雅黑" w:cs="Times New Roman" w:hint="eastAsia"/>
          <w:sz w:val="24"/>
          <w:szCs w:val="24"/>
        </w:rPr>
        <w:t>年</w:t>
      </w:r>
      <w:r w:rsidRPr="006C7F0C">
        <w:rPr>
          <w:rFonts w:ascii="微软雅黑" w:eastAsia="微软雅黑" w:hAnsi="微软雅黑" w:cs="Times New Roman" w:hint="eastAsia"/>
          <w:sz w:val="24"/>
          <w:szCs w:val="24"/>
        </w:rPr>
        <w:t>1</w:t>
      </w:r>
      <w:r w:rsidRPr="006C7F0C">
        <w:rPr>
          <w:rFonts w:ascii="微软雅黑" w:eastAsia="微软雅黑" w:hAnsi="微软雅黑" w:cs="Times New Roman" w:hint="eastAsia"/>
          <w:sz w:val="24"/>
          <w:szCs w:val="24"/>
        </w:rPr>
        <w:t>月</w:t>
      </w:r>
      <w:r w:rsidRPr="006C7F0C">
        <w:rPr>
          <w:rFonts w:ascii="微软雅黑" w:eastAsia="微软雅黑" w:hAnsi="微软雅黑" w:cs="Times New Roman" w:hint="eastAsia"/>
          <w:sz w:val="24"/>
          <w:szCs w:val="24"/>
        </w:rPr>
        <w:t>31</w:t>
      </w:r>
      <w:r w:rsidRPr="006C7F0C">
        <w:rPr>
          <w:rFonts w:ascii="微软雅黑" w:eastAsia="微软雅黑" w:hAnsi="微软雅黑" w:cs="Times New Roman" w:hint="eastAsia"/>
          <w:sz w:val="24"/>
          <w:szCs w:val="24"/>
        </w:rPr>
        <w:t>日前将上一年度的长江</w:t>
      </w:r>
      <w:r w:rsidRPr="006C7F0C">
        <w:rPr>
          <w:rFonts w:ascii="微软雅黑" w:eastAsia="微软雅黑" w:hAnsi="微软雅黑" w:cs="仿宋_GB2312" w:hint="eastAsia"/>
          <w:sz w:val="24"/>
          <w:szCs w:val="24"/>
        </w:rPr>
        <w:t>采砂审批发证情况和实施情况，报长江水利委员会备案。</w:t>
      </w:r>
    </w:p>
    <w:p w:rsidR="00444F9C" w:rsidRPr="006C7F0C" w:rsidRDefault="00B46084" w:rsidP="006C7F0C">
      <w:pPr>
        <w:pStyle w:val="a3"/>
        <w:spacing w:line="360" w:lineRule="exact"/>
        <w:ind w:firstLineChars="200" w:firstLine="472"/>
        <w:rPr>
          <w:rFonts w:ascii="微软雅黑" w:eastAsia="微软雅黑" w:hAnsi="微软雅黑" w:cs="仿宋_GB2312"/>
          <w:sz w:val="24"/>
          <w:szCs w:val="24"/>
        </w:rPr>
      </w:pPr>
      <w:r w:rsidRPr="00305E56">
        <w:rPr>
          <w:rFonts w:ascii="微软雅黑" w:eastAsia="微软雅黑" w:hAnsi="微软雅黑" w:cs="黑体" w:hint="eastAsia"/>
          <w:b/>
          <w:sz w:val="24"/>
          <w:szCs w:val="24"/>
        </w:rPr>
        <w:t>第十五条</w:t>
      </w:r>
      <w:r w:rsidRPr="006C7F0C">
        <w:rPr>
          <w:rFonts w:ascii="微软雅黑" w:eastAsia="微软雅黑" w:hAnsi="微软雅黑" w:cs="仿宋_GB2312" w:hint="eastAsia"/>
          <w:sz w:val="24"/>
          <w:szCs w:val="24"/>
        </w:rPr>
        <w:t xml:space="preserve">　沿江县级以上地方人民政府水行政主管部门因整修长江堤防进行吹填固基或者整治长江河道采砂的，应当经本省、直辖市人民政府水行政主管部门审查，并报长江水利委员会批准；长江航务管理局因整治长江航道采砂的，应当事先征求长江水利委员会的意见。</w:t>
      </w:r>
    </w:p>
    <w:p w:rsidR="00444F9C" w:rsidRPr="006C7F0C" w:rsidRDefault="00B46084" w:rsidP="006C7F0C">
      <w:pPr>
        <w:pStyle w:val="a3"/>
        <w:spacing w:line="360" w:lineRule="exact"/>
        <w:ind w:firstLineChars="200" w:firstLine="472"/>
        <w:rPr>
          <w:rFonts w:ascii="微软雅黑" w:eastAsia="微软雅黑" w:hAnsi="微软雅黑" w:cs="仿宋_GB2312"/>
          <w:sz w:val="24"/>
          <w:szCs w:val="24"/>
        </w:rPr>
      </w:pPr>
      <w:r w:rsidRPr="006C7F0C">
        <w:rPr>
          <w:rFonts w:ascii="微软雅黑" w:eastAsia="微软雅黑" w:hAnsi="微软雅黑" w:cs="仿宋_GB2312" w:hint="eastAsia"/>
          <w:sz w:val="24"/>
          <w:szCs w:val="24"/>
        </w:rPr>
        <w:t>因吹填造地从事采砂活动的单位和个人，应当依法申请河道采砂许可证。</w:t>
      </w:r>
    </w:p>
    <w:p w:rsidR="00444F9C" w:rsidRDefault="00B46084" w:rsidP="006C7F0C">
      <w:pPr>
        <w:pStyle w:val="a3"/>
        <w:spacing w:line="360" w:lineRule="exact"/>
        <w:ind w:firstLineChars="200" w:firstLine="472"/>
        <w:rPr>
          <w:rFonts w:ascii="微软雅黑" w:eastAsia="微软雅黑" w:hAnsi="微软雅黑" w:cs="仿宋_GB2312" w:hint="eastAsia"/>
          <w:sz w:val="24"/>
          <w:szCs w:val="24"/>
        </w:rPr>
      </w:pPr>
      <w:r w:rsidRPr="00305E56">
        <w:rPr>
          <w:rFonts w:ascii="微软雅黑" w:eastAsia="微软雅黑" w:hAnsi="微软雅黑" w:cs="黑体" w:hint="eastAsia"/>
          <w:b/>
          <w:sz w:val="24"/>
          <w:szCs w:val="24"/>
        </w:rPr>
        <w:t>第十六条</w:t>
      </w:r>
      <w:r w:rsidRPr="006C7F0C">
        <w:rPr>
          <w:rFonts w:ascii="微软雅黑" w:eastAsia="微软雅黑" w:hAnsi="微软雅黑" w:cs="仿宋_GB2312" w:hint="eastAsia"/>
          <w:sz w:val="24"/>
          <w:szCs w:val="24"/>
        </w:rPr>
        <w:t xml:space="preserve">　除按照河道采砂许可证规定的期限在可采区作业外，采砂船舶应当集中停放在沿江县级人民政府指定的地点，并由采砂船舶所有者或者使用者负责管护。无正当理由，不得擅自离开指定的地点。</w:t>
      </w:r>
    </w:p>
    <w:p w:rsidR="006C7F0C" w:rsidRPr="006C7F0C" w:rsidRDefault="006C7F0C" w:rsidP="006C7F0C">
      <w:pPr>
        <w:pStyle w:val="a3"/>
        <w:spacing w:line="360" w:lineRule="exact"/>
        <w:ind w:firstLineChars="200" w:firstLine="472"/>
        <w:rPr>
          <w:rFonts w:ascii="微软雅黑" w:eastAsia="微软雅黑" w:hAnsi="微软雅黑" w:cs="仿宋_GB2312"/>
          <w:sz w:val="24"/>
          <w:szCs w:val="24"/>
        </w:rPr>
      </w:pPr>
    </w:p>
    <w:p w:rsidR="00444F9C" w:rsidRPr="006C7F0C" w:rsidRDefault="00B46084" w:rsidP="006C7F0C">
      <w:pPr>
        <w:pStyle w:val="a3"/>
        <w:spacing w:line="380" w:lineRule="exact"/>
        <w:ind w:firstLineChars="200" w:firstLine="472"/>
        <w:rPr>
          <w:rFonts w:ascii="微软雅黑" w:eastAsia="微软雅黑" w:hAnsi="微软雅黑" w:cs="仿宋_GB2312"/>
          <w:sz w:val="24"/>
          <w:szCs w:val="24"/>
        </w:rPr>
      </w:pPr>
      <w:r w:rsidRPr="00305E56">
        <w:rPr>
          <w:rFonts w:ascii="微软雅黑" w:eastAsia="微软雅黑" w:hAnsi="微软雅黑" w:cs="黑体" w:hint="eastAsia"/>
          <w:b/>
          <w:sz w:val="24"/>
          <w:szCs w:val="24"/>
        </w:rPr>
        <w:lastRenderedPageBreak/>
        <w:t>第十七条</w:t>
      </w:r>
      <w:r w:rsidRPr="006C7F0C">
        <w:rPr>
          <w:rFonts w:ascii="微软雅黑" w:eastAsia="微软雅黑" w:hAnsi="微软雅黑" w:cs="仿宋_GB2312" w:hint="eastAsia"/>
          <w:sz w:val="24"/>
          <w:szCs w:val="24"/>
        </w:rPr>
        <w:t xml:space="preserve">　禁止运输、收购、销售未取得河道采砂许可证的单位、个人开采的长江河道砂石。</w:t>
      </w:r>
    </w:p>
    <w:p w:rsidR="00444F9C" w:rsidRPr="006C7F0C" w:rsidRDefault="00B46084" w:rsidP="006C7F0C">
      <w:pPr>
        <w:pStyle w:val="a3"/>
        <w:spacing w:line="380" w:lineRule="exact"/>
        <w:ind w:firstLineChars="200" w:firstLine="472"/>
        <w:rPr>
          <w:rFonts w:ascii="微软雅黑" w:eastAsia="微软雅黑" w:hAnsi="微软雅黑" w:cs="仿宋_GB2312"/>
          <w:sz w:val="24"/>
          <w:szCs w:val="24"/>
        </w:rPr>
      </w:pPr>
      <w:r w:rsidRPr="006C7F0C">
        <w:rPr>
          <w:rFonts w:ascii="微软雅黑" w:eastAsia="微软雅黑" w:hAnsi="微软雅黑" w:cs="仿宋_GB2312" w:hint="eastAsia"/>
          <w:sz w:val="24"/>
          <w:szCs w:val="24"/>
        </w:rPr>
        <w:t>长江水利委员会应当会同沿江省、直辖市人民政府水行政主管部门及有关部门、长江航务管理局、长江海事机构等单位建立统一的长江河道采砂管理信息平台，推进实施长江河道砂石开采、运输、收购、销售全过程追溯。</w:t>
      </w:r>
    </w:p>
    <w:p w:rsidR="00444F9C" w:rsidRPr="006C7F0C" w:rsidRDefault="00B46084" w:rsidP="006C7F0C">
      <w:pPr>
        <w:pStyle w:val="a3"/>
        <w:spacing w:line="380" w:lineRule="exact"/>
        <w:ind w:firstLineChars="200" w:firstLine="472"/>
        <w:rPr>
          <w:rFonts w:ascii="微软雅黑" w:eastAsia="微软雅黑" w:hAnsi="微软雅黑" w:cs="仿宋_GB2312"/>
          <w:sz w:val="24"/>
          <w:szCs w:val="24"/>
        </w:rPr>
      </w:pPr>
      <w:r w:rsidRPr="00305E56">
        <w:rPr>
          <w:rFonts w:ascii="微软雅黑" w:eastAsia="微软雅黑" w:hAnsi="微软雅黑" w:cs="黑体" w:hint="eastAsia"/>
          <w:b/>
          <w:sz w:val="24"/>
          <w:szCs w:val="24"/>
        </w:rPr>
        <w:t>第十八条</w:t>
      </w:r>
      <w:r w:rsidRPr="006C7F0C">
        <w:rPr>
          <w:rFonts w:ascii="微软雅黑" w:eastAsia="微软雅黑" w:hAnsi="微软雅黑" w:cs="仿宋_GB2312" w:hint="eastAsia"/>
          <w:sz w:val="24"/>
          <w:szCs w:val="24"/>
        </w:rPr>
        <w:t xml:space="preserve">　违反本条例规定，未办理河道采砂许可证，擅自在长江</w:t>
      </w:r>
      <w:r w:rsidRPr="006C7F0C">
        <w:rPr>
          <w:rFonts w:ascii="微软雅黑" w:eastAsia="微软雅黑" w:hAnsi="微软雅黑" w:cs="仿宋_GB2312" w:hint="eastAsia"/>
          <w:sz w:val="24"/>
          <w:szCs w:val="24"/>
        </w:rPr>
        <w:t>采砂的，由县级以上地方人民政府水行政主管部门或者长江水利委员会依据职权，责令停止违法行为，没收违法开采的砂石和违法所得以及采砂船舶和挖掘机械等作业设备、工具，并处违法开采的砂石货值金</w:t>
      </w:r>
      <w:r w:rsidRPr="006C7F0C">
        <w:rPr>
          <w:rFonts w:ascii="微软雅黑" w:eastAsia="微软雅黑" w:hAnsi="微软雅黑" w:cs="Times New Roman" w:hint="eastAsia"/>
          <w:sz w:val="24"/>
          <w:szCs w:val="24"/>
        </w:rPr>
        <w:t>额</w:t>
      </w:r>
      <w:r w:rsidRPr="006C7F0C">
        <w:rPr>
          <w:rFonts w:ascii="微软雅黑" w:eastAsia="微软雅黑" w:hAnsi="微软雅黑" w:cs="Times New Roman" w:hint="eastAsia"/>
          <w:sz w:val="24"/>
          <w:szCs w:val="24"/>
        </w:rPr>
        <w:t>2</w:t>
      </w:r>
      <w:r w:rsidRPr="006C7F0C">
        <w:rPr>
          <w:rFonts w:ascii="微软雅黑" w:eastAsia="微软雅黑" w:hAnsi="微软雅黑" w:cs="Times New Roman" w:hint="eastAsia"/>
          <w:sz w:val="24"/>
          <w:szCs w:val="24"/>
        </w:rPr>
        <w:t>倍以上</w:t>
      </w:r>
      <w:r w:rsidRPr="006C7F0C">
        <w:rPr>
          <w:rFonts w:ascii="微软雅黑" w:eastAsia="微软雅黑" w:hAnsi="微软雅黑" w:cs="Times New Roman" w:hint="eastAsia"/>
          <w:sz w:val="24"/>
          <w:szCs w:val="24"/>
        </w:rPr>
        <w:t>20</w:t>
      </w:r>
      <w:r w:rsidRPr="006C7F0C">
        <w:rPr>
          <w:rFonts w:ascii="微软雅黑" w:eastAsia="微软雅黑" w:hAnsi="微软雅黑" w:cs="Times New Roman" w:hint="eastAsia"/>
          <w:sz w:val="24"/>
          <w:szCs w:val="24"/>
        </w:rPr>
        <w:t>倍以下的罚款；货值金额不足</w:t>
      </w:r>
      <w:r w:rsidRPr="006C7F0C">
        <w:rPr>
          <w:rFonts w:ascii="微软雅黑" w:eastAsia="微软雅黑" w:hAnsi="微软雅黑" w:cs="Times New Roman" w:hint="eastAsia"/>
          <w:sz w:val="24"/>
          <w:szCs w:val="24"/>
        </w:rPr>
        <w:t>10</w:t>
      </w:r>
      <w:r w:rsidRPr="006C7F0C">
        <w:rPr>
          <w:rFonts w:ascii="微软雅黑" w:eastAsia="微软雅黑" w:hAnsi="微软雅黑" w:cs="Times New Roman" w:hint="eastAsia"/>
          <w:sz w:val="24"/>
          <w:szCs w:val="24"/>
        </w:rPr>
        <w:t>万元的，并处</w:t>
      </w:r>
      <w:r w:rsidRPr="006C7F0C">
        <w:rPr>
          <w:rFonts w:ascii="微软雅黑" w:eastAsia="微软雅黑" w:hAnsi="微软雅黑" w:cs="Times New Roman" w:hint="eastAsia"/>
          <w:sz w:val="24"/>
          <w:szCs w:val="24"/>
        </w:rPr>
        <w:t>20</w:t>
      </w:r>
      <w:r w:rsidRPr="006C7F0C">
        <w:rPr>
          <w:rFonts w:ascii="微软雅黑" w:eastAsia="微软雅黑" w:hAnsi="微软雅黑" w:cs="Times New Roman" w:hint="eastAsia"/>
          <w:sz w:val="24"/>
          <w:szCs w:val="24"/>
        </w:rPr>
        <w:t>万元以上</w:t>
      </w:r>
      <w:r w:rsidRPr="006C7F0C">
        <w:rPr>
          <w:rFonts w:ascii="微软雅黑" w:eastAsia="微软雅黑" w:hAnsi="微软雅黑" w:cs="Times New Roman" w:hint="eastAsia"/>
          <w:sz w:val="24"/>
          <w:szCs w:val="24"/>
        </w:rPr>
        <w:t>200</w:t>
      </w:r>
      <w:r w:rsidRPr="006C7F0C">
        <w:rPr>
          <w:rFonts w:ascii="微软雅黑" w:eastAsia="微软雅黑" w:hAnsi="微软雅黑" w:cs="Times New Roman" w:hint="eastAsia"/>
          <w:sz w:val="24"/>
          <w:szCs w:val="24"/>
        </w:rPr>
        <w:t>万元</w:t>
      </w:r>
      <w:r w:rsidRPr="006C7F0C">
        <w:rPr>
          <w:rFonts w:ascii="微软雅黑" w:eastAsia="微软雅黑" w:hAnsi="微软雅黑" w:cs="仿宋_GB2312" w:hint="eastAsia"/>
          <w:sz w:val="24"/>
          <w:szCs w:val="24"/>
        </w:rPr>
        <w:t>以下的罚款；构成犯罪的，依法追究刑事责任。</w:t>
      </w:r>
    </w:p>
    <w:p w:rsidR="00444F9C" w:rsidRPr="006C7F0C" w:rsidRDefault="00B46084" w:rsidP="006C7F0C">
      <w:pPr>
        <w:pStyle w:val="a3"/>
        <w:spacing w:line="380" w:lineRule="exact"/>
        <w:ind w:firstLineChars="200" w:firstLine="472"/>
        <w:rPr>
          <w:rFonts w:ascii="微软雅黑" w:eastAsia="微软雅黑" w:hAnsi="微软雅黑" w:cs="仿宋_GB2312"/>
          <w:sz w:val="24"/>
          <w:szCs w:val="24"/>
        </w:rPr>
      </w:pPr>
      <w:r w:rsidRPr="00305E56">
        <w:rPr>
          <w:rFonts w:ascii="微软雅黑" w:eastAsia="微软雅黑" w:hAnsi="微软雅黑" w:cs="黑体" w:hint="eastAsia"/>
          <w:b/>
          <w:sz w:val="24"/>
          <w:szCs w:val="24"/>
        </w:rPr>
        <w:t>第十九条</w:t>
      </w:r>
      <w:r w:rsidRPr="006C7F0C">
        <w:rPr>
          <w:rFonts w:ascii="微软雅黑" w:eastAsia="微软雅黑" w:hAnsi="微软雅黑" w:cs="仿宋_GB2312" w:hint="eastAsia"/>
          <w:sz w:val="24"/>
          <w:szCs w:val="24"/>
        </w:rPr>
        <w:t xml:space="preserve">　违反本条例规定，采砂单位、个人未按照河道采砂许可证规定的要求采砂的，由县级以上地方人民政府水行政主管部门或者长江水利委员会依据职权，责令停止违法行为，没收违法开采的砂石和违法所得，并处违法开采的</w:t>
      </w:r>
      <w:r w:rsidRPr="006C7F0C">
        <w:rPr>
          <w:rFonts w:ascii="微软雅黑" w:eastAsia="微软雅黑" w:hAnsi="微软雅黑" w:cs="Times New Roman" w:hint="eastAsia"/>
          <w:sz w:val="24"/>
          <w:szCs w:val="24"/>
        </w:rPr>
        <w:t>砂石</w:t>
      </w:r>
      <w:r w:rsidRPr="006C7F0C">
        <w:rPr>
          <w:rFonts w:ascii="微软雅黑" w:eastAsia="微软雅黑" w:hAnsi="微软雅黑" w:cs="Times New Roman" w:hint="eastAsia"/>
          <w:sz w:val="24"/>
          <w:szCs w:val="24"/>
        </w:rPr>
        <w:t>货值金额</w:t>
      </w:r>
      <w:r w:rsidRPr="006C7F0C">
        <w:rPr>
          <w:rFonts w:ascii="微软雅黑" w:eastAsia="微软雅黑" w:hAnsi="微软雅黑" w:cs="Times New Roman" w:hint="eastAsia"/>
          <w:sz w:val="24"/>
          <w:szCs w:val="24"/>
        </w:rPr>
        <w:t>1</w:t>
      </w:r>
      <w:r w:rsidRPr="006C7F0C">
        <w:rPr>
          <w:rFonts w:ascii="微软雅黑" w:eastAsia="微软雅黑" w:hAnsi="微软雅黑" w:cs="Times New Roman" w:hint="eastAsia"/>
          <w:sz w:val="24"/>
          <w:szCs w:val="24"/>
        </w:rPr>
        <w:t>倍以上</w:t>
      </w:r>
      <w:r w:rsidRPr="006C7F0C">
        <w:rPr>
          <w:rFonts w:ascii="微软雅黑" w:eastAsia="微软雅黑" w:hAnsi="微软雅黑" w:cs="Times New Roman" w:hint="eastAsia"/>
          <w:sz w:val="24"/>
          <w:szCs w:val="24"/>
        </w:rPr>
        <w:t>2</w:t>
      </w:r>
      <w:r w:rsidRPr="006C7F0C">
        <w:rPr>
          <w:rFonts w:ascii="微软雅黑" w:eastAsia="微软雅黑" w:hAnsi="微软雅黑" w:cs="Times New Roman" w:hint="eastAsia"/>
          <w:sz w:val="24"/>
          <w:szCs w:val="24"/>
        </w:rPr>
        <w:t>倍以下的罚款；情节严重或者在禁</w:t>
      </w:r>
      <w:r w:rsidRPr="006C7F0C">
        <w:rPr>
          <w:rFonts w:ascii="微软雅黑" w:eastAsia="微软雅黑" w:hAnsi="微软雅黑" w:cs="仿宋_GB2312" w:hint="eastAsia"/>
          <w:sz w:val="24"/>
          <w:szCs w:val="24"/>
        </w:rPr>
        <w:t>采区、禁采期采砂的，没收违法开采的砂石和违法所得以及采砂船舶和挖掘机械等作业设备、工具，吊销河道采砂许可证，并处违法开采的砂石货</w:t>
      </w:r>
      <w:r w:rsidRPr="006C7F0C">
        <w:rPr>
          <w:rFonts w:ascii="微软雅黑" w:eastAsia="微软雅黑" w:hAnsi="微软雅黑" w:cs="Times New Roman" w:hint="eastAsia"/>
          <w:sz w:val="24"/>
          <w:szCs w:val="24"/>
        </w:rPr>
        <w:t>值金额</w:t>
      </w:r>
      <w:r w:rsidRPr="006C7F0C">
        <w:rPr>
          <w:rFonts w:ascii="微软雅黑" w:eastAsia="微软雅黑" w:hAnsi="微软雅黑" w:cs="Times New Roman" w:hint="eastAsia"/>
          <w:sz w:val="24"/>
          <w:szCs w:val="24"/>
        </w:rPr>
        <w:t>2</w:t>
      </w:r>
      <w:r w:rsidRPr="006C7F0C">
        <w:rPr>
          <w:rFonts w:ascii="微软雅黑" w:eastAsia="微软雅黑" w:hAnsi="微软雅黑" w:cs="Times New Roman" w:hint="eastAsia"/>
          <w:sz w:val="24"/>
          <w:szCs w:val="24"/>
        </w:rPr>
        <w:t>倍以上</w:t>
      </w:r>
      <w:r w:rsidRPr="006C7F0C">
        <w:rPr>
          <w:rFonts w:ascii="微软雅黑" w:eastAsia="微软雅黑" w:hAnsi="微软雅黑" w:cs="Times New Roman" w:hint="eastAsia"/>
          <w:sz w:val="24"/>
          <w:szCs w:val="24"/>
        </w:rPr>
        <w:t>20</w:t>
      </w:r>
      <w:r w:rsidRPr="006C7F0C">
        <w:rPr>
          <w:rFonts w:ascii="微软雅黑" w:eastAsia="微软雅黑" w:hAnsi="微软雅黑" w:cs="Times New Roman" w:hint="eastAsia"/>
          <w:sz w:val="24"/>
          <w:szCs w:val="24"/>
        </w:rPr>
        <w:t>倍以下的罚款，货值金额不足</w:t>
      </w:r>
      <w:r w:rsidRPr="006C7F0C">
        <w:rPr>
          <w:rFonts w:ascii="微软雅黑" w:eastAsia="微软雅黑" w:hAnsi="微软雅黑" w:cs="Times New Roman" w:hint="eastAsia"/>
          <w:sz w:val="24"/>
          <w:szCs w:val="24"/>
        </w:rPr>
        <w:t>10</w:t>
      </w:r>
      <w:r w:rsidRPr="006C7F0C">
        <w:rPr>
          <w:rFonts w:ascii="微软雅黑" w:eastAsia="微软雅黑" w:hAnsi="微软雅黑" w:cs="Times New Roman" w:hint="eastAsia"/>
          <w:sz w:val="24"/>
          <w:szCs w:val="24"/>
        </w:rPr>
        <w:t>万元的，并处</w:t>
      </w:r>
      <w:r w:rsidRPr="006C7F0C">
        <w:rPr>
          <w:rFonts w:ascii="微软雅黑" w:eastAsia="微软雅黑" w:hAnsi="微软雅黑" w:cs="Times New Roman" w:hint="eastAsia"/>
          <w:sz w:val="24"/>
          <w:szCs w:val="24"/>
        </w:rPr>
        <w:t>20</w:t>
      </w:r>
      <w:r w:rsidRPr="006C7F0C">
        <w:rPr>
          <w:rFonts w:ascii="微软雅黑" w:eastAsia="微软雅黑" w:hAnsi="微软雅黑" w:cs="Times New Roman" w:hint="eastAsia"/>
          <w:sz w:val="24"/>
          <w:szCs w:val="24"/>
        </w:rPr>
        <w:t>万元以上</w:t>
      </w:r>
      <w:r w:rsidRPr="006C7F0C">
        <w:rPr>
          <w:rFonts w:ascii="微软雅黑" w:eastAsia="微软雅黑" w:hAnsi="微软雅黑" w:cs="Times New Roman" w:hint="eastAsia"/>
          <w:sz w:val="24"/>
          <w:szCs w:val="24"/>
        </w:rPr>
        <w:t>200</w:t>
      </w:r>
      <w:r w:rsidRPr="006C7F0C">
        <w:rPr>
          <w:rFonts w:ascii="微软雅黑" w:eastAsia="微软雅黑" w:hAnsi="微软雅黑" w:cs="Times New Roman" w:hint="eastAsia"/>
          <w:sz w:val="24"/>
          <w:szCs w:val="24"/>
        </w:rPr>
        <w:t>万元以下</w:t>
      </w:r>
      <w:r w:rsidRPr="006C7F0C">
        <w:rPr>
          <w:rFonts w:ascii="微软雅黑" w:eastAsia="微软雅黑" w:hAnsi="微软雅黑" w:cs="仿宋_GB2312" w:hint="eastAsia"/>
          <w:sz w:val="24"/>
          <w:szCs w:val="24"/>
        </w:rPr>
        <w:t>的罚款；构成犯罪的，依法追究刑事责任。</w:t>
      </w:r>
    </w:p>
    <w:p w:rsidR="00444F9C" w:rsidRPr="006C7F0C" w:rsidRDefault="00B46084" w:rsidP="006C7F0C">
      <w:pPr>
        <w:pStyle w:val="a3"/>
        <w:spacing w:line="380" w:lineRule="exact"/>
        <w:ind w:firstLineChars="200" w:firstLine="472"/>
        <w:rPr>
          <w:rFonts w:ascii="微软雅黑" w:eastAsia="微软雅黑" w:hAnsi="微软雅黑" w:cs="仿宋_GB2312"/>
          <w:sz w:val="24"/>
          <w:szCs w:val="24"/>
        </w:rPr>
      </w:pPr>
      <w:r w:rsidRPr="00305E56">
        <w:rPr>
          <w:rFonts w:ascii="微软雅黑" w:eastAsia="微软雅黑" w:hAnsi="微软雅黑" w:cs="黑体" w:hint="eastAsia"/>
          <w:b/>
          <w:sz w:val="24"/>
          <w:szCs w:val="24"/>
        </w:rPr>
        <w:t>第二十条</w:t>
      </w:r>
      <w:r w:rsidRPr="006C7F0C">
        <w:rPr>
          <w:rFonts w:ascii="微软雅黑" w:eastAsia="微软雅黑" w:hAnsi="微软雅黑" w:cs="仿宋_GB2312" w:hint="eastAsia"/>
          <w:sz w:val="24"/>
          <w:szCs w:val="24"/>
        </w:rPr>
        <w:t xml:space="preserve">　违反本条例规定，运输、收购、销售未取得河道采砂许可证的单位、个人开采的长江河道砂石的，由县级以上地方人民政府水行政主管部门、长江水利委员会、有关海事管理机构以及县级以上地方人民政府其他有关部门依</w:t>
      </w:r>
      <w:r w:rsidRPr="006C7F0C">
        <w:rPr>
          <w:rFonts w:ascii="微软雅黑" w:eastAsia="微软雅黑" w:hAnsi="微软雅黑" w:cs="Times New Roman" w:hint="eastAsia"/>
          <w:sz w:val="24"/>
          <w:szCs w:val="24"/>
        </w:rPr>
        <w:t>据职权</w:t>
      </w:r>
      <w:r w:rsidRPr="006C7F0C">
        <w:rPr>
          <w:rFonts w:ascii="微软雅黑" w:eastAsia="微软雅黑" w:hAnsi="微软雅黑" w:cs="Times New Roman" w:hint="eastAsia"/>
          <w:sz w:val="24"/>
          <w:szCs w:val="24"/>
        </w:rPr>
        <w:t>，责令停止违法行为，没收违法运输、收购、销售的砂石和违法所得，并处</w:t>
      </w:r>
      <w:r w:rsidRPr="006C7F0C">
        <w:rPr>
          <w:rFonts w:ascii="微软雅黑" w:eastAsia="微软雅黑" w:hAnsi="微软雅黑" w:cs="Times New Roman" w:hint="eastAsia"/>
          <w:sz w:val="24"/>
          <w:szCs w:val="24"/>
        </w:rPr>
        <w:t>2</w:t>
      </w:r>
      <w:r w:rsidRPr="006C7F0C">
        <w:rPr>
          <w:rFonts w:ascii="微软雅黑" w:eastAsia="微软雅黑" w:hAnsi="微软雅黑" w:cs="Times New Roman" w:hint="eastAsia"/>
          <w:sz w:val="24"/>
          <w:szCs w:val="24"/>
        </w:rPr>
        <w:t>万元以上</w:t>
      </w:r>
      <w:r w:rsidRPr="006C7F0C">
        <w:rPr>
          <w:rFonts w:ascii="微软雅黑" w:eastAsia="微软雅黑" w:hAnsi="微软雅黑" w:cs="Times New Roman" w:hint="eastAsia"/>
          <w:sz w:val="24"/>
          <w:szCs w:val="24"/>
        </w:rPr>
        <w:t>20</w:t>
      </w:r>
      <w:r w:rsidRPr="006C7F0C">
        <w:rPr>
          <w:rFonts w:ascii="微软雅黑" w:eastAsia="微软雅黑" w:hAnsi="微软雅黑" w:cs="Times New Roman" w:hint="eastAsia"/>
          <w:sz w:val="24"/>
          <w:szCs w:val="24"/>
        </w:rPr>
        <w:t>万元以下的罚款；情节严重的，并处</w:t>
      </w:r>
      <w:r w:rsidRPr="006C7F0C">
        <w:rPr>
          <w:rFonts w:ascii="微软雅黑" w:eastAsia="微软雅黑" w:hAnsi="微软雅黑" w:cs="Times New Roman" w:hint="eastAsia"/>
          <w:sz w:val="24"/>
          <w:szCs w:val="24"/>
        </w:rPr>
        <w:t>20</w:t>
      </w:r>
      <w:r w:rsidRPr="006C7F0C">
        <w:rPr>
          <w:rFonts w:ascii="微软雅黑" w:eastAsia="微软雅黑" w:hAnsi="微软雅黑" w:cs="Times New Roman" w:hint="eastAsia"/>
          <w:sz w:val="24"/>
          <w:szCs w:val="24"/>
        </w:rPr>
        <w:t>万元以上</w:t>
      </w:r>
      <w:r w:rsidRPr="006C7F0C">
        <w:rPr>
          <w:rFonts w:ascii="微软雅黑" w:eastAsia="微软雅黑" w:hAnsi="微软雅黑" w:cs="Times New Roman" w:hint="eastAsia"/>
          <w:sz w:val="24"/>
          <w:szCs w:val="24"/>
        </w:rPr>
        <w:t>200</w:t>
      </w:r>
      <w:r w:rsidRPr="006C7F0C">
        <w:rPr>
          <w:rFonts w:ascii="微软雅黑" w:eastAsia="微软雅黑" w:hAnsi="微软雅黑" w:cs="Times New Roman" w:hint="eastAsia"/>
          <w:sz w:val="24"/>
          <w:szCs w:val="24"/>
        </w:rPr>
        <w:t>万元以下的罚款；构成犯罪的，依法追究刑事</w:t>
      </w:r>
      <w:r w:rsidRPr="006C7F0C">
        <w:rPr>
          <w:rFonts w:ascii="微软雅黑" w:eastAsia="微软雅黑" w:hAnsi="微软雅黑" w:cs="仿宋_GB2312" w:hint="eastAsia"/>
          <w:sz w:val="24"/>
          <w:szCs w:val="24"/>
        </w:rPr>
        <w:t>责任。</w:t>
      </w:r>
    </w:p>
    <w:p w:rsidR="00444F9C" w:rsidRPr="006C7F0C" w:rsidRDefault="00B46084" w:rsidP="006C7F0C">
      <w:pPr>
        <w:pStyle w:val="a3"/>
        <w:spacing w:line="380" w:lineRule="exact"/>
        <w:ind w:firstLineChars="200" w:firstLine="472"/>
        <w:rPr>
          <w:rFonts w:ascii="微软雅黑" w:eastAsia="微软雅黑" w:hAnsi="微软雅黑" w:cs="仿宋_GB2312"/>
          <w:sz w:val="24"/>
          <w:szCs w:val="24"/>
        </w:rPr>
      </w:pPr>
      <w:r w:rsidRPr="00305E56">
        <w:rPr>
          <w:rFonts w:ascii="微软雅黑" w:eastAsia="微软雅黑" w:hAnsi="微软雅黑" w:cs="黑体" w:hint="eastAsia"/>
          <w:b/>
          <w:sz w:val="24"/>
          <w:szCs w:val="24"/>
        </w:rPr>
        <w:t>第二十一条</w:t>
      </w:r>
      <w:r w:rsidRPr="006C7F0C">
        <w:rPr>
          <w:rFonts w:ascii="微软雅黑" w:eastAsia="微软雅黑" w:hAnsi="微软雅黑" w:cs="仿宋_GB2312" w:hint="eastAsia"/>
          <w:sz w:val="24"/>
          <w:szCs w:val="24"/>
        </w:rPr>
        <w:t xml:space="preserve">　违反本条例规定，采砂船舶未在指定地点集中停放或者无正当理由擅自离开指定地点</w:t>
      </w:r>
      <w:r w:rsidRPr="006C7F0C">
        <w:rPr>
          <w:rFonts w:ascii="微软雅黑" w:eastAsia="微软雅黑" w:hAnsi="微软雅黑" w:cs="Times New Roman" w:hint="eastAsia"/>
          <w:sz w:val="24"/>
          <w:szCs w:val="24"/>
        </w:rPr>
        <w:t>的，由县级以上地方人民政府水行政主管部门责令停靠在指定地点，</w:t>
      </w:r>
      <w:r w:rsidRPr="006C7F0C">
        <w:rPr>
          <w:rFonts w:ascii="微软雅黑" w:eastAsia="微软雅黑" w:hAnsi="微软雅黑" w:cs="Times New Roman"/>
          <w:sz w:val="24"/>
          <w:szCs w:val="24"/>
        </w:rPr>
        <w:t>处</w:t>
      </w:r>
      <w:r w:rsidRPr="006C7F0C">
        <w:rPr>
          <w:rFonts w:ascii="微软雅黑" w:eastAsia="微软雅黑" w:hAnsi="微软雅黑" w:cs="Times New Roman"/>
          <w:sz w:val="24"/>
          <w:szCs w:val="24"/>
        </w:rPr>
        <w:t>3</w:t>
      </w:r>
      <w:r w:rsidRPr="006C7F0C">
        <w:rPr>
          <w:rFonts w:ascii="微软雅黑" w:eastAsia="微软雅黑" w:hAnsi="微软雅黑" w:cs="Times New Roman"/>
          <w:sz w:val="24"/>
          <w:szCs w:val="24"/>
        </w:rPr>
        <w:t>万元以上</w:t>
      </w:r>
      <w:r w:rsidRPr="006C7F0C">
        <w:rPr>
          <w:rFonts w:ascii="微软雅黑" w:eastAsia="微软雅黑" w:hAnsi="微软雅黑" w:cs="Times New Roman"/>
          <w:sz w:val="24"/>
          <w:szCs w:val="24"/>
        </w:rPr>
        <w:t>10</w:t>
      </w:r>
      <w:r w:rsidRPr="006C7F0C">
        <w:rPr>
          <w:rFonts w:ascii="微软雅黑" w:eastAsia="微软雅黑" w:hAnsi="微软雅黑" w:cs="Times New Roman"/>
          <w:sz w:val="24"/>
          <w:szCs w:val="24"/>
        </w:rPr>
        <w:t>万元以下的罚款</w:t>
      </w:r>
      <w:r w:rsidRPr="006C7F0C">
        <w:rPr>
          <w:rFonts w:ascii="微软雅黑" w:eastAsia="微软雅黑" w:hAnsi="微软雅黑" w:cs="Times New Roman" w:hint="eastAsia"/>
          <w:sz w:val="24"/>
          <w:szCs w:val="24"/>
        </w:rPr>
        <w:t>；拒不改正的，予以强行转移</w:t>
      </w:r>
      <w:r w:rsidRPr="006C7F0C">
        <w:rPr>
          <w:rFonts w:ascii="微软雅黑" w:eastAsia="微软雅黑" w:hAnsi="微软雅黑" w:cs="仿宋_GB2312" w:hint="eastAsia"/>
          <w:sz w:val="24"/>
          <w:szCs w:val="24"/>
        </w:rPr>
        <w:t>至指定地点。</w:t>
      </w:r>
    </w:p>
    <w:p w:rsidR="00444F9C" w:rsidRPr="006C7F0C" w:rsidRDefault="00B46084" w:rsidP="006C7F0C">
      <w:pPr>
        <w:pStyle w:val="a3"/>
        <w:spacing w:line="380" w:lineRule="exact"/>
        <w:ind w:firstLineChars="200" w:firstLine="472"/>
        <w:rPr>
          <w:rFonts w:ascii="微软雅黑" w:eastAsia="微软雅黑" w:hAnsi="微软雅黑" w:cs="仿宋_GB2312"/>
          <w:sz w:val="24"/>
          <w:szCs w:val="24"/>
        </w:rPr>
      </w:pPr>
      <w:r w:rsidRPr="00305E56">
        <w:rPr>
          <w:rFonts w:ascii="微软雅黑" w:eastAsia="微软雅黑" w:hAnsi="微软雅黑" w:cs="方正黑体_GBK" w:hint="eastAsia"/>
          <w:b/>
          <w:sz w:val="24"/>
          <w:szCs w:val="24"/>
        </w:rPr>
        <w:t>第二十二</w:t>
      </w:r>
      <w:r w:rsidRPr="00305E56">
        <w:rPr>
          <w:rFonts w:ascii="微软雅黑" w:eastAsia="微软雅黑" w:hAnsi="微软雅黑" w:cs="黑体" w:hint="eastAsia"/>
          <w:b/>
          <w:sz w:val="24"/>
          <w:szCs w:val="24"/>
        </w:rPr>
        <w:t>条</w:t>
      </w:r>
      <w:r w:rsidRPr="006C7F0C">
        <w:rPr>
          <w:rFonts w:ascii="微软雅黑" w:eastAsia="微软雅黑" w:hAnsi="微软雅黑" w:cs="仿宋_GB2312" w:hint="eastAsia"/>
          <w:sz w:val="24"/>
          <w:szCs w:val="24"/>
        </w:rPr>
        <w:t xml:space="preserve">　伪造、变造、转让、出租、出借河道采砂许可证，由县级以上地方人民政府水行政主管部门或者长江水利委员会依据职权予以吊销或者收缴，没收违法所得，并</w:t>
      </w:r>
      <w:r w:rsidRPr="006C7F0C">
        <w:rPr>
          <w:rFonts w:ascii="微软雅黑" w:eastAsia="微软雅黑" w:hAnsi="微软雅黑" w:cs="Times New Roman"/>
          <w:sz w:val="24"/>
          <w:szCs w:val="24"/>
        </w:rPr>
        <w:t>处</w:t>
      </w:r>
      <w:r w:rsidRPr="006C7F0C">
        <w:rPr>
          <w:rFonts w:ascii="微软雅黑" w:eastAsia="微软雅黑" w:hAnsi="微软雅黑" w:cs="Times New Roman"/>
          <w:sz w:val="24"/>
          <w:szCs w:val="24"/>
        </w:rPr>
        <w:t>5</w:t>
      </w:r>
      <w:r w:rsidRPr="006C7F0C">
        <w:rPr>
          <w:rFonts w:ascii="微软雅黑" w:eastAsia="微软雅黑" w:hAnsi="微软雅黑" w:cs="Times New Roman"/>
          <w:sz w:val="24"/>
          <w:szCs w:val="24"/>
        </w:rPr>
        <w:t>万元以上</w:t>
      </w:r>
      <w:r w:rsidRPr="006C7F0C">
        <w:rPr>
          <w:rFonts w:ascii="微软雅黑" w:eastAsia="微软雅黑" w:hAnsi="微软雅黑" w:cs="Times New Roman"/>
          <w:sz w:val="24"/>
          <w:szCs w:val="24"/>
        </w:rPr>
        <w:t>50</w:t>
      </w:r>
      <w:r w:rsidRPr="006C7F0C">
        <w:rPr>
          <w:rFonts w:ascii="微软雅黑" w:eastAsia="微软雅黑" w:hAnsi="微软雅黑" w:cs="Times New Roman"/>
          <w:sz w:val="24"/>
          <w:szCs w:val="24"/>
        </w:rPr>
        <w:t>万元以下的罚款</w:t>
      </w:r>
      <w:r w:rsidRPr="006C7F0C">
        <w:rPr>
          <w:rFonts w:ascii="微软雅黑" w:eastAsia="微软雅黑" w:hAnsi="微软雅黑" w:cs="仿宋_GB2312" w:hint="eastAsia"/>
          <w:sz w:val="24"/>
          <w:szCs w:val="24"/>
        </w:rPr>
        <w:t>；构成犯罪的，依法追究刑事责任。</w:t>
      </w:r>
    </w:p>
    <w:p w:rsidR="00444F9C" w:rsidRPr="006C7F0C" w:rsidRDefault="00B46084" w:rsidP="006C7F0C">
      <w:pPr>
        <w:pStyle w:val="a3"/>
        <w:spacing w:line="380" w:lineRule="exact"/>
        <w:ind w:firstLineChars="200" w:firstLine="472"/>
        <w:rPr>
          <w:rFonts w:ascii="微软雅黑" w:eastAsia="微软雅黑" w:hAnsi="微软雅黑" w:cs="仿宋_GB2312"/>
          <w:sz w:val="24"/>
          <w:szCs w:val="24"/>
        </w:rPr>
      </w:pPr>
      <w:r w:rsidRPr="00305E56">
        <w:rPr>
          <w:rFonts w:ascii="微软雅黑" w:eastAsia="微软雅黑" w:hAnsi="微软雅黑" w:cs="黑体" w:hint="eastAsia"/>
          <w:b/>
          <w:sz w:val="24"/>
          <w:szCs w:val="24"/>
        </w:rPr>
        <w:t>第二十三条</w:t>
      </w:r>
      <w:r w:rsidRPr="006C7F0C">
        <w:rPr>
          <w:rFonts w:ascii="微软雅黑" w:eastAsia="微软雅黑" w:hAnsi="微软雅黑" w:cs="仿宋_GB2312" w:hint="eastAsia"/>
          <w:sz w:val="24"/>
          <w:szCs w:val="24"/>
        </w:rPr>
        <w:t xml:space="preserve">　在长江航道内非法采砂影响通航安全的，由长江航务管理局、长江海事机构依照《中华人民共和国内河交通安全管理条例》和《中华人民共和国航道管理条例》等规定给予处罚。</w:t>
      </w:r>
    </w:p>
    <w:p w:rsidR="00444F9C" w:rsidRPr="006C7F0C" w:rsidRDefault="00B46084" w:rsidP="006C7F0C">
      <w:pPr>
        <w:pStyle w:val="a3"/>
        <w:spacing w:line="380" w:lineRule="exact"/>
        <w:ind w:firstLineChars="200" w:firstLine="472"/>
        <w:rPr>
          <w:rFonts w:ascii="微软雅黑" w:eastAsia="微软雅黑" w:hAnsi="微软雅黑" w:cs="仿宋_GB2312"/>
          <w:sz w:val="24"/>
          <w:szCs w:val="24"/>
        </w:rPr>
      </w:pPr>
      <w:r w:rsidRPr="00305E56">
        <w:rPr>
          <w:rFonts w:ascii="微软雅黑" w:eastAsia="微软雅黑" w:hAnsi="微软雅黑" w:cs="黑体" w:hint="eastAsia"/>
          <w:b/>
          <w:sz w:val="24"/>
          <w:szCs w:val="24"/>
        </w:rPr>
        <w:t>第二十四条</w:t>
      </w:r>
      <w:r w:rsidRPr="006C7F0C">
        <w:rPr>
          <w:rFonts w:ascii="微软雅黑" w:eastAsia="微软雅黑" w:hAnsi="微软雅黑" w:cs="仿宋_GB2312" w:hint="eastAsia"/>
          <w:sz w:val="24"/>
          <w:szCs w:val="24"/>
        </w:rPr>
        <w:t xml:space="preserve">　依照本条例规定应当给予行政处罚，而有关水行政主管部门不给予行政处罚的，由上级人民政府水行政主管部门责令其作出行政处罚决定或者</w:t>
      </w:r>
      <w:r w:rsidRPr="006C7F0C">
        <w:rPr>
          <w:rFonts w:ascii="微软雅黑" w:eastAsia="微软雅黑" w:hAnsi="微软雅黑" w:cs="仿宋_GB2312" w:hint="eastAsia"/>
          <w:sz w:val="24"/>
          <w:szCs w:val="24"/>
        </w:rPr>
        <w:t>直接给予行政处罚；对负有责任的主管人员和其他直接责任人员依法给予处分。</w:t>
      </w:r>
    </w:p>
    <w:p w:rsidR="00444F9C" w:rsidRPr="006C7F0C" w:rsidRDefault="00B46084" w:rsidP="006C7F0C">
      <w:pPr>
        <w:pStyle w:val="a3"/>
        <w:spacing w:line="380" w:lineRule="exact"/>
        <w:ind w:firstLineChars="200" w:firstLine="472"/>
        <w:rPr>
          <w:rFonts w:ascii="微软雅黑" w:eastAsia="微软雅黑" w:hAnsi="微软雅黑" w:cs="仿宋_GB2312"/>
          <w:sz w:val="24"/>
          <w:szCs w:val="24"/>
        </w:rPr>
      </w:pPr>
      <w:r w:rsidRPr="00305E56">
        <w:rPr>
          <w:rFonts w:ascii="微软雅黑" w:eastAsia="微软雅黑" w:hAnsi="微软雅黑" w:cs="黑体" w:hint="eastAsia"/>
          <w:b/>
          <w:sz w:val="24"/>
          <w:szCs w:val="24"/>
        </w:rPr>
        <w:t>第二十五条</w:t>
      </w:r>
      <w:r w:rsidRPr="006C7F0C">
        <w:rPr>
          <w:rFonts w:ascii="微软雅黑" w:eastAsia="微软雅黑" w:hAnsi="微软雅黑" w:cs="仿宋_GB2312" w:hint="eastAsia"/>
          <w:sz w:val="24"/>
          <w:szCs w:val="24"/>
        </w:rPr>
        <w:t xml:space="preserve">　依照本条例实施罚款的行政处罚，应当依照有关法律、行政法规的规定，实行罚款决定与罚款收缴分离，所收取的罚款必须全部上缴国库。</w:t>
      </w:r>
    </w:p>
    <w:p w:rsidR="00444F9C" w:rsidRPr="006C7F0C" w:rsidRDefault="00B46084" w:rsidP="006C7F0C">
      <w:pPr>
        <w:pStyle w:val="a3"/>
        <w:spacing w:line="380" w:lineRule="exact"/>
        <w:ind w:firstLineChars="200" w:firstLine="472"/>
        <w:rPr>
          <w:rFonts w:ascii="微软雅黑" w:eastAsia="微软雅黑" w:hAnsi="微软雅黑" w:cs="仿宋_GB2312"/>
          <w:sz w:val="24"/>
          <w:szCs w:val="24"/>
        </w:rPr>
      </w:pPr>
      <w:r w:rsidRPr="00305E56">
        <w:rPr>
          <w:rFonts w:ascii="微软雅黑" w:eastAsia="微软雅黑" w:hAnsi="微软雅黑" w:cs="黑体" w:hint="eastAsia"/>
          <w:b/>
          <w:sz w:val="24"/>
          <w:szCs w:val="24"/>
        </w:rPr>
        <w:t>第二十六条</w:t>
      </w:r>
      <w:r w:rsidRPr="006C7F0C">
        <w:rPr>
          <w:rFonts w:ascii="微软雅黑" w:eastAsia="微软雅黑" w:hAnsi="微软雅黑" w:cs="仿宋_GB2312" w:hint="eastAsia"/>
          <w:sz w:val="24"/>
          <w:szCs w:val="24"/>
        </w:rPr>
        <w:t xml:space="preserve">　有下列行为之一，对负有责任的主管人员和其他直接责任人员依法给予处分；构成犯罪的，依法追究刑事责任：</w:t>
      </w:r>
    </w:p>
    <w:p w:rsidR="00444F9C" w:rsidRPr="006C7F0C" w:rsidRDefault="00B46084" w:rsidP="006C7F0C">
      <w:pPr>
        <w:pStyle w:val="a3"/>
        <w:spacing w:line="380" w:lineRule="exact"/>
        <w:ind w:firstLineChars="200" w:firstLine="472"/>
        <w:rPr>
          <w:rFonts w:ascii="微软雅黑" w:eastAsia="微软雅黑" w:hAnsi="微软雅黑" w:cs="仿宋_GB2312"/>
          <w:sz w:val="24"/>
          <w:szCs w:val="24"/>
        </w:rPr>
      </w:pPr>
      <w:r w:rsidRPr="006C7F0C">
        <w:rPr>
          <w:rFonts w:ascii="微软雅黑" w:eastAsia="微软雅黑" w:hAnsi="微软雅黑" w:cs="仿宋_GB2312" w:hint="eastAsia"/>
          <w:sz w:val="24"/>
          <w:szCs w:val="24"/>
        </w:rPr>
        <w:t>（</w:t>
      </w:r>
      <w:r w:rsidRPr="006C7F0C">
        <w:rPr>
          <w:rFonts w:ascii="微软雅黑" w:eastAsia="微软雅黑" w:hAnsi="微软雅黑" w:cs="仿宋_GB2312" w:hint="eastAsia"/>
          <w:sz w:val="24"/>
          <w:szCs w:val="24"/>
        </w:rPr>
        <w:t>一</w:t>
      </w:r>
      <w:r w:rsidRPr="006C7F0C">
        <w:rPr>
          <w:rFonts w:ascii="微软雅黑" w:eastAsia="微软雅黑" w:hAnsi="微软雅黑" w:cs="仿宋_GB2312" w:hint="eastAsia"/>
          <w:sz w:val="24"/>
          <w:szCs w:val="24"/>
        </w:rPr>
        <w:t>）</w:t>
      </w:r>
      <w:r w:rsidRPr="006C7F0C">
        <w:rPr>
          <w:rFonts w:ascii="微软雅黑" w:eastAsia="微软雅黑" w:hAnsi="微软雅黑" w:cs="仿宋_GB2312" w:hint="eastAsia"/>
          <w:sz w:val="24"/>
          <w:szCs w:val="24"/>
        </w:rPr>
        <w:t>不执行已批准的长江采砂规划、擅自修改长江采砂规划或者违反长江采砂规划组织采砂的；</w:t>
      </w:r>
    </w:p>
    <w:p w:rsidR="00444F9C" w:rsidRPr="006C7F0C" w:rsidRDefault="00B46084" w:rsidP="006C7F0C">
      <w:pPr>
        <w:pStyle w:val="a3"/>
        <w:spacing w:line="380" w:lineRule="exact"/>
        <w:ind w:firstLineChars="200" w:firstLine="472"/>
        <w:rPr>
          <w:rFonts w:ascii="微软雅黑" w:eastAsia="微软雅黑" w:hAnsi="微软雅黑" w:cs="仿宋_GB2312"/>
          <w:sz w:val="24"/>
          <w:szCs w:val="24"/>
        </w:rPr>
      </w:pPr>
      <w:r w:rsidRPr="006C7F0C">
        <w:rPr>
          <w:rFonts w:ascii="微软雅黑" w:eastAsia="微软雅黑" w:hAnsi="微软雅黑" w:cs="仿宋_GB2312" w:hint="eastAsia"/>
          <w:sz w:val="24"/>
          <w:szCs w:val="24"/>
        </w:rPr>
        <w:t>（</w:t>
      </w:r>
      <w:r w:rsidRPr="006C7F0C">
        <w:rPr>
          <w:rFonts w:ascii="微软雅黑" w:eastAsia="微软雅黑" w:hAnsi="微软雅黑" w:cs="仿宋_GB2312" w:hint="eastAsia"/>
          <w:sz w:val="24"/>
          <w:szCs w:val="24"/>
        </w:rPr>
        <w:t>二</w:t>
      </w:r>
      <w:r w:rsidRPr="006C7F0C">
        <w:rPr>
          <w:rFonts w:ascii="微软雅黑" w:eastAsia="微软雅黑" w:hAnsi="微软雅黑" w:cs="仿宋_GB2312" w:hint="eastAsia"/>
          <w:sz w:val="24"/>
          <w:szCs w:val="24"/>
        </w:rPr>
        <w:t>）</w:t>
      </w:r>
      <w:r w:rsidRPr="006C7F0C">
        <w:rPr>
          <w:rFonts w:ascii="微软雅黑" w:eastAsia="微软雅黑" w:hAnsi="微软雅黑" w:cs="仿宋_GB2312" w:hint="eastAsia"/>
          <w:sz w:val="24"/>
          <w:szCs w:val="24"/>
        </w:rPr>
        <w:t>不按照规定审批发放河道采砂许可证或者其他批准文件的；</w:t>
      </w:r>
    </w:p>
    <w:p w:rsidR="00444F9C" w:rsidRPr="006C7F0C" w:rsidRDefault="00B46084" w:rsidP="006C7F0C">
      <w:pPr>
        <w:pStyle w:val="a3"/>
        <w:spacing w:line="380" w:lineRule="exact"/>
        <w:ind w:firstLineChars="200" w:firstLine="472"/>
        <w:rPr>
          <w:rFonts w:ascii="微软雅黑" w:eastAsia="微软雅黑" w:hAnsi="微软雅黑" w:cs="仿宋_GB2312"/>
          <w:sz w:val="24"/>
          <w:szCs w:val="24"/>
        </w:rPr>
      </w:pPr>
      <w:r w:rsidRPr="006C7F0C">
        <w:rPr>
          <w:rFonts w:ascii="微软雅黑" w:eastAsia="微软雅黑" w:hAnsi="微软雅黑" w:cs="仿宋_GB2312" w:hint="eastAsia"/>
          <w:sz w:val="24"/>
          <w:szCs w:val="24"/>
        </w:rPr>
        <w:t>（</w:t>
      </w:r>
      <w:r w:rsidRPr="006C7F0C">
        <w:rPr>
          <w:rFonts w:ascii="微软雅黑" w:eastAsia="微软雅黑" w:hAnsi="微软雅黑" w:cs="仿宋_GB2312" w:hint="eastAsia"/>
          <w:sz w:val="24"/>
          <w:szCs w:val="24"/>
        </w:rPr>
        <w:t>三</w:t>
      </w:r>
      <w:r w:rsidRPr="006C7F0C">
        <w:rPr>
          <w:rFonts w:ascii="微软雅黑" w:eastAsia="微软雅黑" w:hAnsi="微软雅黑" w:cs="仿宋_GB2312" w:hint="eastAsia"/>
          <w:sz w:val="24"/>
          <w:szCs w:val="24"/>
        </w:rPr>
        <w:t>）</w:t>
      </w:r>
      <w:r w:rsidRPr="006C7F0C">
        <w:rPr>
          <w:rFonts w:ascii="微软雅黑" w:eastAsia="微软雅黑" w:hAnsi="微软雅黑" w:cs="仿宋_GB2312" w:hint="eastAsia"/>
          <w:sz w:val="24"/>
          <w:szCs w:val="24"/>
        </w:rPr>
        <w:t>不履行本条例规定的监督检查职责，造成长江采砂秩序混乱或者造成重大责任事故的。</w:t>
      </w:r>
    </w:p>
    <w:p w:rsidR="00444F9C" w:rsidRPr="006C7F0C" w:rsidRDefault="00B46084" w:rsidP="006C7F0C">
      <w:pPr>
        <w:spacing w:line="380" w:lineRule="exact"/>
        <w:ind w:firstLineChars="200" w:firstLine="472"/>
        <w:rPr>
          <w:rFonts w:ascii="微软雅黑" w:eastAsia="微软雅黑" w:hAnsi="微软雅黑" w:cs="楷体_GB2312"/>
          <w:bCs/>
          <w:spacing w:val="6"/>
          <w:sz w:val="24"/>
          <w:shd w:val="clear" w:color="auto" w:fill="FFFFFF"/>
        </w:rPr>
      </w:pPr>
      <w:r w:rsidRPr="00305E56">
        <w:rPr>
          <w:rFonts w:ascii="微软雅黑" w:eastAsia="微软雅黑" w:hAnsi="微软雅黑" w:cs="黑体" w:hint="eastAsia"/>
          <w:b/>
          <w:sz w:val="24"/>
        </w:rPr>
        <w:t>第二十七条</w:t>
      </w:r>
      <w:r w:rsidRPr="006C7F0C">
        <w:rPr>
          <w:rFonts w:ascii="微软雅黑" w:eastAsia="微软雅黑" w:hAnsi="微软雅黑" w:cs="仿宋_GB2312" w:hint="eastAsia"/>
          <w:sz w:val="24"/>
        </w:rPr>
        <w:t xml:space="preserve">　本条例自</w:t>
      </w:r>
      <w:r w:rsidRPr="006C7F0C">
        <w:rPr>
          <w:rFonts w:ascii="微软雅黑" w:eastAsia="微软雅黑" w:hAnsi="微软雅黑"/>
          <w:sz w:val="24"/>
        </w:rPr>
        <w:t>2002</w:t>
      </w:r>
      <w:r w:rsidRPr="006C7F0C">
        <w:rPr>
          <w:rFonts w:ascii="微软雅黑" w:eastAsia="微软雅黑" w:hAnsi="微软雅黑"/>
          <w:sz w:val="24"/>
        </w:rPr>
        <w:t>年</w:t>
      </w:r>
      <w:r w:rsidRPr="006C7F0C">
        <w:rPr>
          <w:rFonts w:ascii="微软雅黑" w:eastAsia="微软雅黑" w:hAnsi="微软雅黑"/>
          <w:sz w:val="24"/>
        </w:rPr>
        <w:t>1</w:t>
      </w:r>
      <w:r w:rsidRPr="006C7F0C">
        <w:rPr>
          <w:rFonts w:ascii="微软雅黑" w:eastAsia="微软雅黑" w:hAnsi="微软雅黑"/>
          <w:sz w:val="24"/>
        </w:rPr>
        <w:t>月</w:t>
      </w:r>
      <w:r w:rsidRPr="006C7F0C">
        <w:rPr>
          <w:rFonts w:ascii="微软雅黑" w:eastAsia="微软雅黑" w:hAnsi="微软雅黑"/>
          <w:sz w:val="24"/>
        </w:rPr>
        <w:t>1</w:t>
      </w:r>
      <w:r w:rsidRPr="006C7F0C">
        <w:rPr>
          <w:rFonts w:ascii="微软雅黑" w:eastAsia="微软雅黑" w:hAnsi="微软雅黑" w:cs="仿宋_GB2312" w:hint="eastAsia"/>
          <w:sz w:val="24"/>
        </w:rPr>
        <w:t>日起施行。</w:t>
      </w:r>
    </w:p>
    <w:sectPr w:rsidR="00444F9C" w:rsidRPr="006C7F0C" w:rsidSect="006C7F0C">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6084" w:rsidRDefault="00B46084" w:rsidP="00444F9C">
      <w:r>
        <w:separator/>
      </w:r>
    </w:p>
  </w:endnote>
  <w:endnote w:type="continuationSeparator" w:id="0">
    <w:p w:rsidR="00B46084" w:rsidRDefault="00B46084" w:rsidP="00444F9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黑体_GBK">
    <w:altName w:val="微软雅黑"/>
    <w:charset w:val="86"/>
    <w:family w:val="script"/>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F9C" w:rsidRDefault="00B46084">
    <w:pPr>
      <w:pStyle w:val="a4"/>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444F9C">
      <w:rPr>
        <w:rFonts w:ascii="宋体" w:hAnsi="宋体"/>
        <w:sz w:val="28"/>
        <w:szCs w:val="28"/>
      </w:rPr>
      <w:fldChar w:fldCharType="begin"/>
    </w:r>
    <w:r>
      <w:rPr>
        <w:rFonts w:ascii="宋体" w:hAnsi="宋体"/>
        <w:sz w:val="28"/>
        <w:szCs w:val="28"/>
      </w:rPr>
      <w:instrText>PAGE   \* MERGEFORMAT</w:instrText>
    </w:r>
    <w:r w:rsidR="00444F9C">
      <w:rPr>
        <w:rFonts w:ascii="宋体" w:hAnsi="宋体"/>
        <w:sz w:val="28"/>
        <w:szCs w:val="28"/>
      </w:rPr>
      <w:fldChar w:fldCharType="separate"/>
    </w:r>
    <w:r w:rsidR="006C7F0C" w:rsidRPr="006C7F0C">
      <w:rPr>
        <w:rFonts w:ascii="宋体" w:hAnsi="宋体"/>
        <w:noProof/>
        <w:sz w:val="28"/>
        <w:szCs w:val="28"/>
        <w:lang w:val="zh-CN"/>
      </w:rPr>
      <w:t>2</w:t>
    </w:r>
    <w:r w:rsidR="00444F9C">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F9C" w:rsidRDefault="00B46084">
    <w:pPr>
      <w:pStyle w:val="a4"/>
      <w:wordWrap w:val="0"/>
      <w:jc w:val="right"/>
    </w:pPr>
    <w:r>
      <w:rPr>
        <w:rFonts w:ascii="宋体" w:hAnsi="宋体" w:hint="eastAsia"/>
        <w:sz w:val="28"/>
        <w:szCs w:val="28"/>
      </w:rPr>
      <w:t>－</w:t>
    </w:r>
    <w:r w:rsidR="00444F9C">
      <w:rPr>
        <w:rFonts w:ascii="宋体" w:hAnsi="宋体"/>
        <w:sz w:val="28"/>
        <w:szCs w:val="28"/>
      </w:rPr>
      <w:fldChar w:fldCharType="begin"/>
    </w:r>
    <w:r>
      <w:rPr>
        <w:rFonts w:ascii="宋体" w:hAnsi="宋体"/>
        <w:sz w:val="28"/>
        <w:szCs w:val="28"/>
      </w:rPr>
      <w:instrText>PAGE   \* MERGEFORMAT</w:instrText>
    </w:r>
    <w:r w:rsidR="00444F9C">
      <w:rPr>
        <w:rFonts w:ascii="宋体" w:hAnsi="宋体"/>
        <w:sz w:val="28"/>
        <w:szCs w:val="28"/>
      </w:rPr>
      <w:fldChar w:fldCharType="separate"/>
    </w:r>
    <w:r w:rsidR="00305E56" w:rsidRPr="00305E56">
      <w:rPr>
        <w:rFonts w:ascii="宋体" w:hAnsi="宋体"/>
        <w:noProof/>
        <w:sz w:val="28"/>
        <w:szCs w:val="28"/>
        <w:lang w:val="zh-CN"/>
      </w:rPr>
      <w:t>2</w:t>
    </w:r>
    <w:r w:rsidR="00444F9C">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6084" w:rsidRDefault="00B46084" w:rsidP="00444F9C">
      <w:r>
        <w:separator/>
      </w:r>
    </w:p>
  </w:footnote>
  <w:footnote w:type="continuationSeparator" w:id="0">
    <w:p w:rsidR="00B46084" w:rsidRDefault="00B46084" w:rsidP="00444F9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ODM0YzQzMGFjMjUzMGYwODMwZjhmZTEzMTA0N2U0NTc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5E56"/>
    <w:rsid w:val="00307CD3"/>
    <w:rsid w:val="00315BE5"/>
    <w:rsid w:val="00353AD7"/>
    <w:rsid w:val="003A0332"/>
    <w:rsid w:val="003F636B"/>
    <w:rsid w:val="00420DB2"/>
    <w:rsid w:val="0044207F"/>
    <w:rsid w:val="00444F9C"/>
    <w:rsid w:val="0048225A"/>
    <w:rsid w:val="0048283C"/>
    <w:rsid w:val="004D5710"/>
    <w:rsid w:val="004F542C"/>
    <w:rsid w:val="00550A4A"/>
    <w:rsid w:val="005667BC"/>
    <w:rsid w:val="005A4A7E"/>
    <w:rsid w:val="005C49EF"/>
    <w:rsid w:val="005F0A94"/>
    <w:rsid w:val="00610597"/>
    <w:rsid w:val="00610663"/>
    <w:rsid w:val="00616EB4"/>
    <w:rsid w:val="0066351E"/>
    <w:rsid w:val="006A6786"/>
    <w:rsid w:val="006B2EDC"/>
    <w:rsid w:val="006C7885"/>
    <w:rsid w:val="006C7F0C"/>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46084"/>
    <w:rsid w:val="00B718F5"/>
    <w:rsid w:val="00B90B92"/>
    <w:rsid w:val="00BB0938"/>
    <w:rsid w:val="00BB259A"/>
    <w:rsid w:val="00BC1DEF"/>
    <w:rsid w:val="00BC4088"/>
    <w:rsid w:val="00BF513D"/>
    <w:rsid w:val="00C16EFC"/>
    <w:rsid w:val="00C97FAE"/>
    <w:rsid w:val="00CC1CE5"/>
    <w:rsid w:val="00CC393A"/>
    <w:rsid w:val="00D0095F"/>
    <w:rsid w:val="00D477C9"/>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33B66F2"/>
    <w:rsid w:val="05A5708C"/>
    <w:rsid w:val="09A34AE0"/>
    <w:rsid w:val="0C00483C"/>
    <w:rsid w:val="0D9804AC"/>
    <w:rsid w:val="208F6602"/>
    <w:rsid w:val="24F5659E"/>
    <w:rsid w:val="251610A0"/>
    <w:rsid w:val="26705BD1"/>
    <w:rsid w:val="298A635B"/>
    <w:rsid w:val="37702892"/>
    <w:rsid w:val="3C460065"/>
    <w:rsid w:val="3DE63740"/>
    <w:rsid w:val="40400BE3"/>
    <w:rsid w:val="479733DA"/>
    <w:rsid w:val="481351D2"/>
    <w:rsid w:val="49276C84"/>
    <w:rsid w:val="4AB1034C"/>
    <w:rsid w:val="53543565"/>
    <w:rsid w:val="558A062C"/>
    <w:rsid w:val="571F769E"/>
    <w:rsid w:val="59394451"/>
    <w:rsid w:val="622F12CF"/>
    <w:rsid w:val="6311467A"/>
    <w:rsid w:val="6A2E56A6"/>
    <w:rsid w:val="6D384E6C"/>
    <w:rsid w:val="775E649E"/>
    <w:rsid w:val="7ACC202C"/>
    <w:rsid w:val="7BB0787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F9C"/>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444F9C"/>
    <w:rPr>
      <w:rFonts w:ascii="宋体" w:hAnsi="Courier New" w:cs="Courier New"/>
      <w:szCs w:val="21"/>
    </w:rPr>
  </w:style>
  <w:style w:type="paragraph" w:styleId="a4">
    <w:name w:val="footer"/>
    <w:basedOn w:val="a"/>
    <w:link w:val="Char"/>
    <w:uiPriority w:val="99"/>
    <w:unhideWhenUsed/>
    <w:qFormat/>
    <w:rsid w:val="00444F9C"/>
    <w:pPr>
      <w:tabs>
        <w:tab w:val="center" w:pos="4153"/>
        <w:tab w:val="right" w:pos="8306"/>
      </w:tabs>
      <w:snapToGrid w:val="0"/>
      <w:jc w:val="left"/>
    </w:pPr>
    <w:rPr>
      <w:rFonts w:ascii="Calibri" w:eastAsia="宋体" w:hAnsi="Calibri"/>
      <w:kern w:val="0"/>
      <w:sz w:val="18"/>
      <w:szCs w:val="18"/>
      <w:lang/>
    </w:rPr>
  </w:style>
  <w:style w:type="paragraph" w:styleId="a5">
    <w:name w:val="header"/>
    <w:basedOn w:val="a"/>
    <w:link w:val="Char0"/>
    <w:uiPriority w:val="99"/>
    <w:unhideWhenUsed/>
    <w:qFormat/>
    <w:rsid w:val="00444F9C"/>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6">
    <w:name w:val="FollowedHyperlink"/>
    <w:uiPriority w:val="99"/>
    <w:unhideWhenUsed/>
    <w:qFormat/>
    <w:rsid w:val="00444F9C"/>
    <w:rPr>
      <w:color w:val="954F72"/>
      <w:u w:val="single"/>
    </w:rPr>
  </w:style>
  <w:style w:type="character" w:styleId="a7">
    <w:name w:val="Hyperlink"/>
    <w:uiPriority w:val="99"/>
    <w:qFormat/>
    <w:rsid w:val="00444F9C"/>
    <w:rPr>
      <w:rFonts w:ascii="ˎ̥" w:hAnsi="ˎ̥" w:hint="default"/>
      <w:color w:val="0404B3"/>
      <w:sz w:val="18"/>
      <w:szCs w:val="18"/>
      <w:u w:val="none"/>
    </w:rPr>
  </w:style>
  <w:style w:type="character" w:customStyle="1" w:styleId="Char">
    <w:name w:val="页脚 Char"/>
    <w:link w:val="a4"/>
    <w:uiPriority w:val="99"/>
    <w:qFormat/>
    <w:rsid w:val="00444F9C"/>
    <w:rPr>
      <w:sz w:val="18"/>
      <w:szCs w:val="18"/>
    </w:rPr>
  </w:style>
  <w:style w:type="character" w:customStyle="1" w:styleId="Char0">
    <w:name w:val="页眉 Char"/>
    <w:link w:val="a5"/>
    <w:uiPriority w:val="99"/>
    <w:qFormat/>
    <w:rsid w:val="00444F9C"/>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581</Words>
  <Characters>3314</Characters>
  <Application>Microsoft Office Word</Application>
  <DocSecurity>0</DocSecurity>
  <Lines>27</Lines>
  <Paragraphs>7</Paragraphs>
  <ScaleCrop>false</ScaleCrop>
  <Company>Newdaxie</Company>
  <LinksUpToDate>false</LinksUpToDate>
  <CharactersWithSpaces>3888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dcterms:created xsi:type="dcterms:W3CDTF">2017-11-15T02:33:00Z</dcterms:created>
  <dcterms:modified xsi:type="dcterms:W3CDTF">2025-08-06T04:51:00Z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2052-11.1.0.14309</vt:lpwstr>
  </property>
</Properties>
</file>